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shd w:val="pct10" w:color="auto" w:fill="FFFFFF"/>
        </w:rPr>
      </w:pPr>
      <w:r>
        <w:rPr>
          <w:rFonts w:hint="eastAsia" w:ascii="黑体" w:hAnsi="黑体" w:eastAsia="黑体"/>
          <w:b/>
          <w:sz w:val="44"/>
          <w:szCs w:val="44"/>
          <w:shd w:val="pct10" w:color="auto" w:fill="FFFFFF"/>
        </w:rPr>
        <w:t>河北交通广播202</w:t>
      </w:r>
      <w:r>
        <w:rPr>
          <w:rFonts w:hint="eastAsia" w:ascii="黑体" w:hAnsi="黑体" w:eastAsia="黑体"/>
          <w:b/>
          <w:sz w:val="44"/>
          <w:szCs w:val="44"/>
          <w:shd w:val="pct10" w:color="auto" w:fill="FFFFFF"/>
          <w:lang w:val="en-US" w:eastAsia="zh-CN"/>
        </w:rPr>
        <w:t>3</w:t>
      </w:r>
      <w:r>
        <w:rPr>
          <w:rFonts w:hint="eastAsia" w:ascii="黑体" w:hAnsi="黑体" w:eastAsia="黑体"/>
          <w:b/>
          <w:sz w:val="44"/>
          <w:szCs w:val="44"/>
          <w:shd w:val="pct10" w:color="auto" w:fill="FFFFFF"/>
        </w:rPr>
        <w:t>年广告刊例</w:t>
      </w:r>
      <w:bookmarkStart w:id="1" w:name="_GoBack"/>
      <w:bookmarkEnd w:id="1"/>
    </w:p>
    <w:p>
      <w:pPr>
        <w:rPr>
          <w:rFonts w:ascii="黑体" w:hAnsi="黑体" w:eastAsia="黑体"/>
          <w:b/>
          <w:sz w:val="44"/>
          <w:szCs w:val="44"/>
          <w:shd w:val="pct10" w:color="auto" w:fill="FFFFFF"/>
        </w:rPr>
      </w:pPr>
    </w:p>
    <w:p>
      <w:pPr>
        <w:rPr>
          <w:rFonts w:ascii="黑体" w:hAnsi="黑体" w:eastAsia="黑体"/>
          <w:b/>
          <w:sz w:val="44"/>
          <w:szCs w:val="44"/>
          <w:shd w:val="pct10" w:color="auto" w:fill="FFFFFF"/>
        </w:rPr>
      </w:pPr>
      <w:r>
        <w:rPr>
          <w:rFonts w:hint="eastAsia" w:ascii="黑体" w:hAnsi="黑体" w:eastAsia="黑体"/>
          <w:szCs w:val="21"/>
        </w:rPr>
        <w:t>★</w:t>
      </w:r>
      <w:r>
        <w:rPr>
          <w:rFonts w:hint="eastAsia" w:ascii="黑体" w:hAnsi="黑体" w:eastAsia="黑体"/>
          <w:b/>
          <w:szCs w:val="21"/>
        </w:rPr>
        <w:t>常规单点广告单位：元</w:t>
      </w:r>
    </w:p>
    <w:tbl>
      <w:tblPr>
        <w:tblStyle w:val="6"/>
        <w:tblW w:w="14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3"/>
        <w:gridCol w:w="841"/>
        <w:gridCol w:w="841"/>
        <w:gridCol w:w="841"/>
        <w:gridCol w:w="841"/>
        <w:gridCol w:w="749"/>
        <w:gridCol w:w="750"/>
        <w:gridCol w:w="749"/>
        <w:gridCol w:w="750"/>
        <w:gridCol w:w="749"/>
        <w:gridCol w:w="749"/>
        <w:gridCol w:w="750"/>
        <w:gridCol w:w="749"/>
        <w:gridCol w:w="915"/>
        <w:gridCol w:w="916"/>
        <w:gridCol w:w="915"/>
        <w:gridCol w:w="916"/>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763" w:type="dxa"/>
            <w:vMerge w:val="restart"/>
            <w:tcBorders>
              <w:top w:val="double" w:color="000000" w:sz="4" w:space="0"/>
              <w:left w:val="doub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段位</w:t>
            </w:r>
          </w:p>
        </w:tc>
        <w:tc>
          <w:tcPr>
            <w:tcW w:w="9359" w:type="dxa"/>
            <w:gridSpan w:val="12"/>
            <w:tcBorders>
              <w:top w:val="double" w:color="000000" w:sz="4" w:space="0"/>
              <w:left w:val="nil"/>
              <w:bottom w:val="single" w:color="000000" w:sz="8" w:space="0"/>
              <w:right w:val="single" w:color="000000" w:sz="8"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时段</w:t>
            </w:r>
          </w:p>
        </w:tc>
        <w:tc>
          <w:tcPr>
            <w:tcW w:w="4578" w:type="dxa"/>
            <w:gridSpan w:val="5"/>
            <w:tcBorders>
              <w:top w:val="double" w:color="000000" w:sz="4" w:space="0"/>
              <w:left w:val="nil"/>
              <w:bottom w:val="single" w:color="000000" w:sz="8" w:space="0"/>
              <w:right w:val="doub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2" w:hRule="atLeast"/>
        </w:trPr>
        <w:tc>
          <w:tcPr>
            <w:tcW w:w="763" w:type="dxa"/>
            <w:vMerge w:val="continue"/>
            <w:tcBorders>
              <w:top w:val="double" w:color="000000" w:sz="4" w:space="0"/>
              <w:left w:val="doub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841"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w:t>
            </w:r>
          </w:p>
        </w:tc>
        <w:tc>
          <w:tcPr>
            <w:tcW w:w="841"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w:t>
            </w:r>
          </w:p>
        </w:tc>
        <w:tc>
          <w:tcPr>
            <w:tcW w:w="841"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w:t>
            </w:r>
          </w:p>
        </w:tc>
        <w:tc>
          <w:tcPr>
            <w:tcW w:w="841"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4</w:t>
            </w:r>
          </w:p>
        </w:tc>
        <w:tc>
          <w:tcPr>
            <w:tcW w:w="749"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5</w:t>
            </w:r>
          </w:p>
        </w:tc>
        <w:tc>
          <w:tcPr>
            <w:tcW w:w="750"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6</w:t>
            </w:r>
          </w:p>
        </w:tc>
        <w:tc>
          <w:tcPr>
            <w:tcW w:w="749"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7</w:t>
            </w:r>
          </w:p>
        </w:tc>
        <w:tc>
          <w:tcPr>
            <w:tcW w:w="750"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8</w:t>
            </w:r>
          </w:p>
        </w:tc>
        <w:tc>
          <w:tcPr>
            <w:tcW w:w="749"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9</w:t>
            </w:r>
          </w:p>
        </w:tc>
        <w:tc>
          <w:tcPr>
            <w:tcW w:w="749"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10</w:t>
            </w:r>
          </w:p>
        </w:tc>
        <w:tc>
          <w:tcPr>
            <w:tcW w:w="750"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11</w:t>
            </w:r>
          </w:p>
        </w:tc>
        <w:tc>
          <w:tcPr>
            <w:tcW w:w="749" w:type="dxa"/>
            <w:vMerge w:val="restar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12</w:t>
            </w:r>
          </w:p>
        </w:tc>
        <w:tc>
          <w:tcPr>
            <w:tcW w:w="91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5</w:t>
            </w:r>
          </w:p>
        </w:tc>
        <w:tc>
          <w:tcPr>
            <w:tcW w:w="916"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10</w:t>
            </w:r>
          </w:p>
        </w:tc>
        <w:tc>
          <w:tcPr>
            <w:tcW w:w="915" w:type="dxa"/>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15</w:t>
            </w:r>
          </w:p>
        </w:tc>
        <w:tc>
          <w:tcPr>
            <w:tcW w:w="916" w:type="dxa"/>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w:t>
            </w:r>
          </w:p>
        </w:tc>
        <w:tc>
          <w:tcPr>
            <w:tcW w:w="916" w:type="dxa"/>
            <w:tcBorders>
              <w:top w:val="nil"/>
              <w:left w:val="nil"/>
              <w:bottom w:val="nil"/>
              <w:right w:val="doub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 w:hRule="atLeast"/>
        </w:trPr>
        <w:tc>
          <w:tcPr>
            <w:tcW w:w="763" w:type="dxa"/>
            <w:vMerge w:val="continue"/>
            <w:tcBorders>
              <w:top w:val="double" w:color="000000" w:sz="4" w:space="0"/>
              <w:left w:val="doub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841"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841"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841"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841"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49"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50"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49"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50"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49"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49"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50"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49" w:type="dxa"/>
            <w:vMerge w:val="continue"/>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915"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秒/次</w:t>
            </w:r>
          </w:p>
        </w:tc>
        <w:tc>
          <w:tcPr>
            <w:tcW w:w="91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秒/次</w:t>
            </w:r>
          </w:p>
        </w:tc>
        <w:tc>
          <w:tcPr>
            <w:tcW w:w="9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秒/次</w:t>
            </w:r>
          </w:p>
        </w:tc>
        <w:tc>
          <w:tcPr>
            <w:tcW w:w="9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秒/次</w:t>
            </w:r>
          </w:p>
        </w:tc>
        <w:tc>
          <w:tcPr>
            <w:tcW w:w="916" w:type="dxa"/>
            <w:tcBorders>
              <w:top w:val="nil"/>
              <w:left w:val="nil"/>
              <w:bottom w:val="single" w:color="000000" w:sz="8" w:space="0"/>
              <w:right w:val="doub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秒/次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763" w:type="dxa"/>
            <w:tcBorders>
              <w:top w:val="nil"/>
              <w:left w:val="doub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S</w:t>
            </w:r>
          </w:p>
        </w:tc>
        <w:tc>
          <w:tcPr>
            <w:tcW w:w="8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7:00</w:t>
            </w:r>
          </w:p>
        </w:tc>
        <w:tc>
          <w:tcPr>
            <w:tcW w:w="8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8:00</w:t>
            </w:r>
          </w:p>
        </w:tc>
        <w:tc>
          <w:tcPr>
            <w:tcW w:w="8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17:30</w:t>
            </w:r>
          </w:p>
        </w:tc>
        <w:tc>
          <w:tcPr>
            <w:tcW w:w="8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17:45</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915"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6400</w:t>
            </w:r>
          </w:p>
        </w:tc>
        <w:tc>
          <w:tcPr>
            <w:tcW w:w="91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FF"/>
                <w:sz w:val="21"/>
                <w:szCs w:val="21"/>
                <w:u w:val="none"/>
              </w:rPr>
            </w:pPr>
            <w:r>
              <w:rPr>
                <w:rFonts w:hint="eastAsia" w:ascii="黑体" w:hAnsi="宋体" w:eastAsia="黑体" w:cs="黑体"/>
                <w:i w:val="0"/>
                <w:color w:val="0000FF"/>
                <w:kern w:val="0"/>
                <w:sz w:val="21"/>
                <w:szCs w:val="21"/>
                <w:u w:val="none"/>
                <w:lang w:val="en-US" w:eastAsia="zh-CN" w:bidi="ar"/>
              </w:rPr>
              <w:t>10000</w:t>
            </w:r>
          </w:p>
        </w:tc>
        <w:tc>
          <w:tcPr>
            <w:tcW w:w="9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12800</w:t>
            </w:r>
          </w:p>
        </w:tc>
        <w:tc>
          <w:tcPr>
            <w:tcW w:w="9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16600</w:t>
            </w:r>
          </w:p>
        </w:tc>
        <w:tc>
          <w:tcPr>
            <w:tcW w:w="916" w:type="dxa"/>
            <w:tcBorders>
              <w:top w:val="nil"/>
              <w:left w:val="nil"/>
              <w:bottom w:val="single" w:color="000000" w:sz="8" w:space="0"/>
              <w:right w:val="doub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21600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4" w:hRule="atLeast"/>
        </w:trPr>
        <w:tc>
          <w:tcPr>
            <w:tcW w:w="763" w:type="dxa"/>
            <w:tcBorders>
              <w:top w:val="nil"/>
              <w:left w:val="doub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T</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7:15</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7:30</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7:45</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8:15</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8:30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8:45</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18:00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18:15</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18:30</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18:45</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1"/>
                <w:szCs w:val="21"/>
                <w:u w:val="none"/>
              </w:rPr>
            </w:pPr>
          </w:p>
        </w:tc>
        <w:tc>
          <w:tcPr>
            <w:tcW w:w="915"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3200</w:t>
            </w:r>
          </w:p>
        </w:tc>
        <w:tc>
          <w:tcPr>
            <w:tcW w:w="91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FF"/>
                <w:sz w:val="21"/>
                <w:szCs w:val="21"/>
                <w:u w:val="none"/>
              </w:rPr>
            </w:pPr>
            <w:r>
              <w:rPr>
                <w:rFonts w:hint="eastAsia" w:ascii="黑体" w:hAnsi="宋体" w:eastAsia="黑体" w:cs="黑体"/>
                <w:i w:val="0"/>
                <w:color w:val="0000FF"/>
                <w:kern w:val="0"/>
                <w:sz w:val="21"/>
                <w:szCs w:val="21"/>
                <w:u w:val="none"/>
                <w:lang w:val="en-US" w:eastAsia="zh-CN" w:bidi="ar"/>
              </w:rPr>
              <w:t>5000</w:t>
            </w:r>
          </w:p>
        </w:tc>
        <w:tc>
          <w:tcPr>
            <w:tcW w:w="9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6400</w:t>
            </w:r>
          </w:p>
        </w:tc>
        <w:tc>
          <w:tcPr>
            <w:tcW w:w="9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8300</w:t>
            </w:r>
          </w:p>
        </w:tc>
        <w:tc>
          <w:tcPr>
            <w:tcW w:w="916" w:type="dxa"/>
            <w:tcBorders>
              <w:top w:val="nil"/>
              <w:left w:val="nil"/>
              <w:bottom w:val="single" w:color="000000" w:sz="8" w:space="0"/>
              <w:right w:val="doub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9" w:hRule="atLeast"/>
        </w:trPr>
        <w:tc>
          <w:tcPr>
            <w:tcW w:w="763" w:type="dxa"/>
            <w:tcBorders>
              <w:top w:val="nil"/>
              <w:left w:val="doub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A</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9:00</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9:15</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9:30</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10:00</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11:00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11:45</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12:00</w:t>
            </w:r>
          </w:p>
        </w:tc>
        <w:tc>
          <w:tcPr>
            <w:tcW w:w="75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12:15</w:t>
            </w:r>
          </w:p>
        </w:tc>
        <w:tc>
          <w:tcPr>
            <w:tcW w:w="74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16:00</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17:00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17:15</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19:00</w:t>
            </w:r>
          </w:p>
        </w:tc>
        <w:tc>
          <w:tcPr>
            <w:tcW w:w="915"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2000</w:t>
            </w:r>
          </w:p>
        </w:tc>
        <w:tc>
          <w:tcPr>
            <w:tcW w:w="91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FF"/>
                <w:sz w:val="21"/>
                <w:szCs w:val="21"/>
                <w:u w:val="none"/>
              </w:rPr>
            </w:pPr>
            <w:r>
              <w:rPr>
                <w:rFonts w:hint="eastAsia" w:ascii="黑体" w:hAnsi="宋体" w:eastAsia="黑体" w:cs="黑体"/>
                <w:i w:val="0"/>
                <w:color w:val="0000FF"/>
                <w:kern w:val="0"/>
                <w:sz w:val="21"/>
                <w:szCs w:val="21"/>
                <w:u w:val="none"/>
                <w:lang w:val="en-US" w:eastAsia="zh-CN" w:bidi="ar"/>
              </w:rPr>
              <w:t>3000</w:t>
            </w:r>
          </w:p>
        </w:tc>
        <w:tc>
          <w:tcPr>
            <w:tcW w:w="9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3800</w:t>
            </w:r>
          </w:p>
        </w:tc>
        <w:tc>
          <w:tcPr>
            <w:tcW w:w="9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5000</w:t>
            </w:r>
          </w:p>
        </w:tc>
        <w:tc>
          <w:tcPr>
            <w:tcW w:w="916" w:type="dxa"/>
            <w:tcBorders>
              <w:top w:val="nil"/>
              <w:left w:val="nil"/>
              <w:bottom w:val="single" w:color="000000" w:sz="8" w:space="0"/>
              <w:right w:val="doub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 w:hRule="atLeast"/>
        </w:trPr>
        <w:tc>
          <w:tcPr>
            <w:tcW w:w="763" w:type="dxa"/>
            <w:tcBorders>
              <w:top w:val="nil"/>
              <w:left w:val="doub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B</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9:45</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10:30</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11:15</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11:30</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14:00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15:00</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15:30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16:15</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16:30</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19:15</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19:30</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19:45</w:t>
            </w:r>
          </w:p>
        </w:tc>
        <w:tc>
          <w:tcPr>
            <w:tcW w:w="915"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1800</w:t>
            </w:r>
          </w:p>
        </w:tc>
        <w:tc>
          <w:tcPr>
            <w:tcW w:w="91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FF"/>
                <w:sz w:val="21"/>
                <w:szCs w:val="21"/>
                <w:u w:val="none"/>
              </w:rPr>
            </w:pPr>
            <w:r>
              <w:rPr>
                <w:rFonts w:hint="eastAsia" w:ascii="黑体" w:hAnsi="宋体" w:eastAsia="黑体" w:cs="黑体"/>
                <w:i w:val="0"/>
                <w:color w:val="0000FF"/>
                <w:kern w:val="0"/>
                <w:sz w:val="21"/>
                <w:szCs w:val="21"/>
                <w:u w:val="none"/>
                <w:lang w:val="en-US" w:eastAsia="zh-CN" w:bidi="ar"/>
              </w:rPr>
              <w:t>2800</w:t>
            </w:r>
          </w:p>
        </w:tc>
        <w:tc>
          <w:tcPr>
            <w:tcW w:w="9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3500</w:t>
            </w:r>
          </w:p>
        </w:tc>
        <w:tc>
          <w:tcPr>
            <w:tcW w:w="9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4500</w:t>
            </w:r>
          </w:p>
        </w:tc>
        <w:tc>
          <w:tcPr>
            <w:tcW w:w="916" w:type="dxa"/>
            <w:tcBorders>
              <w:top w:val="nil"/>
              <w:left w:val="nil"/>
              <w:bottom w:val="single" w:color="000000" w:sz="8" w:space="0"/>
              <w:right w:val="doub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 w:hRule="atLeast"/>
        </w:trPr>
        <w:tc>
          <w:tcPr>
            <w:tcW w:w="763" w:type="dxa"/>
            <w:tcBorders>
              <w:top w:val="nil"/>
              <w:left w:val="doub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C</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10:15</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10:45</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12:30</w:t>
            </w:r>
          </w:p>
        </w:tc>
        <w:tc>
          <w:tcPr>
            <w:tcW w:w="84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12:45</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13:00</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13:30</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14:15</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14:30</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14:45</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15:15</w:t>
            </w:r>
          </w:p>
        </w:tc>
        <w:tc>
          <w:tcPr>
            <w:tcW w:w="75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15:45</w:t>
            </w:r>
          </w:p>
        </w:tc>
        <w:tc>
          <w:tcPr>
            <w:tcW w:w="74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16:45</w:t>
            </w:r>
          </w:p>
        </w:tc>
        <w:tc>
          <w:tcPr>
            <w:tcW w:w="915"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1400</w:t>
            </w:r>
          </w:p>
        </w:tc>
        <w:tc>
          <w:tcPr>
            <w:tcW w:w="91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FF"/>
                <w:sz w:val="21"/>
                <w:szCs w:val="21"/>
                <w:u w:val="none"/>
              </w:rPr>
            </w:pPr>
            <w:r>
              <w:rPr>
                <w:rFonts w:hint="eastAsia" w:ascii="黑体" w:hAnsi="宋体" w:eastAsia="黑体" w:cs="黑体"/>
                <w:i w:val="0"/>
                <w:color w:val="0000FF"/>
                <w:kern w:val="0"/>
                <w:sz w:val="21"/>
                <w:szCs w:val="21"/>
                <w:u w:val="none"/>
                <w:lang w:val="en-US" w:eastAsia="zh-CN" w:bidi="ar"/>
              </w:rPr>
              <w:t>2200</w:t>
            </w:r>
          </w:p>
        </w:tc>
        <w:tc>
          <w:tcPr>
            <w:tcW w:w="9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2600</w:t>
            </w:r>
          </w:p>
        </w:tc>
        <w:tc>
          <w:tcPr>
            <w:tcW w:w="9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3400</w:t>
            </w:r>
          </w:p>
        </w:tc>
        <w:tc>
          <w:tcPr>
            <w:tcW w:w="916" w:type="dxa"/>
            <w:tcBorders>
              <w:top w:val="nil"/>
              <w:left w:val="nil"/>
              <w:bottom w:val="single" w:color="000000" w:sz="8" w:space="0"/>
              <w:right w:val="doub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763" w:type="dxa"/>
            <w:tcBorders>
              <w:top w:val="nil"/>
              <w:left w:val="double" w:color="000000" w:sz="4" w:space="0"/>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D</w:t>
            </w:r>
          </w:p>
        </w:tc>
        <w:tc>
          <w:tcPr>
            <w:tcW w:w="841" w:type="dxa"/>
            <w:tcBorders>
              <w:top w:val="nil"/>
              <w:left w:val="nil"/>
              <w:bottom w:val="doub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13:15</w:t>
            </w:r>
          </w:p>
        </w:tc>
        <w:tc>
          <w:tcPr>
            <w:tcW w:w="841" w:type="dxa"/>
            <w:tcBorders>
              <w:top w:val="nil"/>
              <w:left w:val="nil"/>
              <w:bottom w:val="doub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13:45</w:t>
            </w:r>
          </w:p>
        </w:tc>
        <w:tc>
          <w:tcPr>
            <w:tcW w:w="841" w:type="dxa"/>
            <w:tcBorders>
              <w:top w:val="nil"/>
              <w:left w:val="nil"/>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20:00</w:t>
            </w:r>
          </w:p>
        </w:tc>
        <w:tc>
          <w:tcPr>
            <w:tcW w:w="841" w:type="dxa"/>
            <w:tcBorders>
              <w:top w:val="nil"/>
              <w:left w:val="nil"/>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20:15</w:t>
            </w:r>
          </w:p>
        </w:tc>
        <w:tc>
          <w:tcPr>
            <w:tcW w:w="749" w:type="dxa"/>
            <w:tcBorders>
              <w:top w:val="nil"/>
              <w:left w:val="nil"/>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20:30</w:t>
            </w:r>
          </w:p>
        </w:tc>
        <w:tc>
          <w:tcPr>
            <w:tcW w:w="750" w:type="dxa"/>
            <w:tcBorders>
              <w:top w:val="nil"/>
              <w:left w:val="nil"/>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20:45</w:t>
            </w:r>
          </w:p>
        </w:tc>
        <w:tc>
          <w:tcPr>
            <w:tcW w:w="749" w:type="dxa"/>
            <w:tcBorders>
              <w:top w:val="nil"/>
              <w:left w:val="nil"/>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21:00</w:t>
            </w:r>
          </w:p>
        </w:tc>
        <w:tc>
          <w:tcPr>
            <w:tcW w:w="750" w:type="dxa"/>
            <w:tcBorders>
              <w:top w:val="nil"/>
              <w:left w:val="nil"/>
              <w:bottom w:val="doub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21:15</w:t>
            </w:r>
          </w:p>
        </w:tc>
        <w:tc>
          <w:tcPr>
            <w:tcW w:w="749" w:type="dxa"/>
            <w:tcBorders>
              <w:top w:val="nil"/>
              <w:left w:val="nil"/>
              <w:bottom w:val="doub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21:30</w:t>
            </w:r>
          </w:p>
        </w:tc>
        <w:tc>
          <w:tcPr>
            <w:tcW w:w="749" w:type="dxa"/>
            <w:tcBorders>
              <w:top w:val="nil"/>
              <w:left w:val="nil"/>
              <w:bottom w:val="doub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21:45</w:t>
            </w:r>
          </w:p>
        </w:tc>
        <w:tc>
          <w:tcPr>
            <w:tcW w:w="750" w:type="dxa"/>
            <w:tcBorders>
              <w:top w:val="nil"/>
              <w:left w:val="nil"/>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22:00</w:t>
            </w:r>
          </w:p>
        </w:tc>
        <w:tc>
          <w:tcPr>
            <w:tcW w:w="749" w:type="dxa"/>
            <w:tcBorders>
              <w:top w:val="nil"/>
              <w:left w:val="nil"/>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1"/>
                <w:szCs w:val="21"/>
                <w:u w:val="none"/>
                <w:lang w:val="en-US"/>
              </w:rPr>
            </w:pPr>
            <w:r>
              <w:rPr>
                <w:rFonts w:hint="eastAsia" w:ascii="黑体" w:hAnsi="宋体" w:eastAsia="黑体" w:cs="黑体"/>
                <w:i w:val="0"/>
                <w:color w:val="000000"/>
                <w:kern w:val="0"/>
                <w:sz w:val="21"/>
                <w:szCs w:val="21"/>
                <w:u w:val="none"/>
                <w:lang w:val="en-US" w:eastAsia="zh-CN" w:bidi="ar"/>
              </w:rPr>
              <w:t>22:30</w:t>
            </w:r>
          </w:p>
        </w:tc>
        <w:tc>
          <w:tcPr>
            <w:tcW w:w="915" w:type="dxa"/>
            <w:tcBorders>
              <w:top w:val="nil"/>
              <w:left w:val="nil"/>
              <w:bottom w:val="doub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1200</w:t>
            </w:r>
          </w:p>
        </w:tc>
        <w:tc>
          <w:tcPr>
            <w:tcW w:w="916" w:type="dxa"/>
            <w:tcBorders>
              <w:top w:val="nil"/>
              <w:left w:val="single" w:color="000000" w:sz="8" w:space="0"/>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FF"/>
                <w:sz w:val="21"/>
                <w:szCs w:val="21"/>
                <w:u w:val="none"/>
              </w:rPr>
            </w:pPr>
            <w:r>
              <w:rPr>
                <w:rFonts w:hint="eastAsia" w:ascii="黑体" w:hAnsi="宋体" w:eastAsia="黑体" w:cs="黑体"/>
                <w:i w:val="0"/>
                <w:color w:val="0000FF"/>
                <w:kern w:val="0"/>
                <w:sz w:val="21"/>
                <w:szCs w:val="21"/>
                <w:u w:val="none"/>
                <w:lang w:val="en-US" w:eastAsia="zh-CN" w:bidi="ar"/>
              </w:rPr>
              <w:t>1600</w:t>
            </w:r>
          </w:p>
        </w:tc>
        <w:tc>
          <w:tcPr>
            <w:tcW w:w="915" w:type="dxa"/>
            <w:tcBorders>
              <w:top w:val="nil"/>
              <w:left w:val="nil"/>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2100</w:t>
            </w:r>
          </w:p>
        </w:tc>
        <w:tc>
          <w:tcPr>
            <w:tcW w:w="916" w:type="dxa"/>
            <w:tcBorders>
              <w:top w:val="nil"/>
              <w:left w:val="nil"/>
              <w:bottom w:val="doub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2600</w:t>
            </w:r>
          </w:p>
        </w:tc>
        <w:tc>
          <w:tcPr>
            <w:tcW w:w="916" w:type="dxa"/>
            <w:tcBorders>
              <w:top w:val="nil"/>
              <w:left w:val="nil"/>
              <w:bottom w:val="double" w:color="000000" w:sz="4" w:space="0"/>
              <w:right w:val="doub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3400</w:t>
            </w:r>
          </w:p>
        </w:tc>
      </w:tr>
    </w:tbl>
    <w:p>
      <w:pPr>
        <w:rPr>
          <w:rFonts w:ascii="黑体" w:hAnsi="黑体" w:eastAsia="黑体"/>
          <w:szCs w:val="21"/>
        </w:rPr>
      </w:pPr>
    </w:p>
    <w:p>
      <w:pPr>
        <w:rPr>
          <w:rFonts w:ascii="黑体" w:hAnsi="黑体" w:eastAsia="黑体"/>
          <w:b/>
          <w:szCs w:val="21"/>
        </w:rPr>
      </w:pPr>
      <w:r>
        <w:rPr>
          <w:rFonts w:hint="eastAsia" w:ascii="黑体" w:hAnsi="黑体" w:eastAsia="黑体"/>
          <w:b/>
          <w:szCs w:val="21"/>
        </w:rPr>
        <w:t>★套播广告单位</w:t>
      </w:r>
      <w:r>
        <w:rPr>
          <w:rFonts w:ascii="黑体" w:hAnsi="黑体" w:eastAsia="黑体"/>
          <w:b/>
          <w:szCs w:val="21"/>
        </w:rPr>
        <w:t>：元</w:t>
      </w:r>
    </w:p>
    <w:tbl>
      <w:tblPr>
        <w:tblStyle w:val="6"/>
        <w:tblW w:w="14940" w:type="dxa"/>
        <w:tblInd w:w="85" w:type="dxa"/>
        <w:tblLayout w:type="fixed"/>
        <w:tblCellMar>
          <w:top w:w="0" w:type="dxa"/>
          <w:left w:w="108" w:type="dxa"/>
          <w:bottom w:w="0" w:type="dxa"/>
          <w:right w:w="108" w:type="dxa"/>
        </w:tblCellMar>
      </w:tblPr>
      <w:tblGrid>
        <w:gridCol w:w="2236"/>
        <w:gridCol w:w="3246"/>
        <w:gridCol w:w="1730"/>
        <w:gridCol w:w="1932"/>
        <w:gridCol w:w="1932"/>
        <w:gridCol w:w="1932"/>
        <w:gridCol w:w="1932"/>
      </w:tblGrid>
      <w:tr>
        <w:tblPrEx>
          <w:tblCellMar>
            <w:top w:w="0" w:type="dxa"/>
            <w:left w:w="108" w:type="dxa"/>
            <w:bottom w:w="0" w:type="dxa"/>
            <w:right w:w="108" w:type="dxa"/>
          </w:tblCellMar>
        </w:tblPrEx>
        <w:trPr>
          <w:trHeight w:val="333" w:hRule="atLeast"/>
        </w:trPr>
        <w:tc>
          <w:tcPr>
            <w:tcW w:w="14940" w:type="dxa"/>
            <w:gridSpan w:val="7"/>
            <w:tcBorders>
              <w:top w:val="double" w:color="auto" w:sz="6" w:space="0"/>
              <w:left w:val="double" w:color="auto" w:sz="6" w:space="0"/>
              <w:bottom w:val="single" w:color="auto" w:sz="8" w:space="0"/>
              <w:right w:val="double" w:color="000000" w:sz="6" w:space="0"/>
            </w:tcBorders>
            <w:shd w:val="clear" w:color="000000" w:fill="D9D9D9"/>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★普通套播广告</w:t>
            </w:r>
          </w:p>
        </w:tc>
      </w:tr>
      <w:tr>
        <w:tblPrEx>
          <w:tblCellMar>
            <w:top w:w="0" w:type="dxa"/>
            <w:left w:w="108" w:type="dxa"/>
            <w:bottom w:w="0" w:type="dxa"/>
            <w:right w:w="108" w:type="dxa"/>
          </w:tblCellMar>
        </w:tblPrEx>
        <w:trPr>
          <w:trHeight w:val="333" w:hRule="atLeast"/>
        </w:trPr>
        <w:tc>
          <w:tcPr>
            <w:tcW w:w="2236"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类</w:t>
            </w:r>
            <w:r>
              <w:rPr>
                <w:rFonts w:hint="eastAsia" w:ascii="微软雅黑" w:hAnsi="微软雅黑" w:eastAsia="黑体" w:cs="宋体"/>
                <w:color w:val="000000"/>
                <w:kern w:val="0"/>
                <w:szCs w:val="21"/>
              </w:rPr>
              <w:t> </w:t>
            </w:r>
            <w:r>
              <w:rPr>
                <w:rFonts w:hint="eastAsia" w:ascii="黑体" w:hAnsi="黑体" w:eastAsia="黑体" w:cs="宋体"/>
                <w:color w:val="000000"/>
                <w:kern w:val="0"/>
                <w:szCs w:val="21"/>
              </w:rPr>
              <w:t xml:space="preserve"> 型</w:t>
            </w:r>
          </w:p>
        </w:tc>
        <w:tc>
          <w:tcPr>
            <w:tcW w:w="3246"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时段</w:t>
            </w:r>
          </w:p>
        </w:tc>
        <w:tc>
          <w:tcPr>
            <w:tcW w:w="1730"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5秒/天</w:t>
            </w:r>
          </w:p>
        </w:tc>
        <w:tc>
          <w:tcPr>
            <w:tcW w:w="193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10秒/天</w:t>
            </w:r>
          </w:p>
        </w:tc>
        <w:tc>
          <w:tcPr>
            <w:tcW w:w="193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15秒/天</w:t>
            </w:r>
          </w:p>
        </w:tc>
        <w:tc>
          <w:tcPr>
            <w:tcW w:w="1932"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20秒/天</w:t>
            </w:r>
          </w:p>
        </w:tc>
        <w:tc>
          <w:tcPr>
            <w:tcW w:w="1932" w:type="dxa"/>
            <w:tcBorders>
              <w:top w:val="single" w:color="auto" w:sz="8" w:space="0"/>
              <w:left w:val="nil"/>
              <w:bottom w:val="single" w:color="auto" w:sz="8" w:space="0"/>
              <w:right w:val="double" w:color="000000"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30秒/天</w:t>
            </w:r>
          </w:p>
        </w:tc>
      </w:tr>
      <w:tr>
        <w:tblPrEx>
          <w:tblCellMar>
            <w:top w:w="0" w:type="dxa"/>
            <w:left w:w="108" w:type="dxa"/>
            <w:bottom w:w="0" w:type="dxa"/>
            <w:right w:w="108" w:type="dxa"/>
          </w:tblCellMar>
        </w:tblPrEx>
        <w:trPr>
          <w:trHeight w:val="333" w:hRule="atLeast"/>
        </w:trPr>
        <w:tc>
          <w:tcPr>
            <w:tcW w:w="2236"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套播3次</w:t>
            </w:r>
          </w:p>
        </w:tc>
        <w:tc>
          <w:tcPr>
            <w:tcW w:w="3246"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A+B+C</w:t>
            </w:r>
          </w:p>
        </w:tc>
        <w:tc>
          <w:tcPr>
            <w:tcW w:w="1730"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4200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6400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7900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10300</w:t>
            </w:r>
          </w:p>
        </w:tc>
        <w:tc>
          <w:tcPr>
            <w:tcW w:w="1932" w:type="dxa"/>
            <w:tcBorders>
              <w:top w:val="single" w:color="auto" w:sz="8" w:space="0"/>
              <w:left w:val="nil"/>
              <w:bottom w:val="single" w:color="auto" w:sz="8" w:space="0"/>
              <w:right w:val="double" w:color="000000" w:sz="6"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13500</w:t>
            </w:r>
          </w:p>
        </w:tc>
      </w:tr>
      <w:tr>
        <w:tblPrEx>
          <w:tblCellMar>
            <w:top w:w="0" w:type="dxa"/>
            <w:left w:w="108" w:type="dxa"/>
            <w:bottom w:w="0" w:type="dxa"/>
            <w:right w:w="108" w:type="dxa"/>
          </w:tblCellMar>
        </w:tblPrEx>
        <w:trPr>
          <w:trHeight w:val="333" w:hRule="atLeast"/>
        </w:trPr>
        <w:tc>
          <w:tcPr>
            <w:tcW w:w="2236"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套播5次</w:t>
            </w:r>
          </w:p>
        </w:tc>
        <w:tc>
          <w:tcPr>
            <w:tcW w:w="3246"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T+A+B+C+D</w:t>
            </w:r>
          </w:p>
        </w:tc>
        <w:tc>
          <w:tcPr>
            <w:tcW w:w="1730"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7700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11700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14700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19000</w:t>
            </w:r>
          </w:p>
        </w:tc>
        <w:tc>
          <w:tcPr>
            <w:tcW w:w="1932" w:type="dxa"/>
            <w:tcBorders>
              <w:top w:val="single" w:color="auto" w:sz="8" w:space="0"/>
              <w:left w:val="nil"/>
              <w:bottom w:val="single" w:color="auto" w:sz="8" w:space="0"/>
              <w:right w:val="double" w:color="000000" w:sz="6"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24900</w:t>
            </w:r>
          </w:p>
        </w:tc>
      </w:tr>
      <w:tr>
        <w:tblPrEx>
          <w:tblCellMar>
            <w:top w:w="0" w:type="dxa"/>
            <w:left w:w="108" w:type="dxa"/>
            <w:bottom w:w="0" w:type="dxa"/>
            <w:right w:w="108" w:type="dxa"/>
          </w:tblCellMar>
        </w:tblPrEx>
        <w:trPr>
          <w:trHeight w:val="333" w:hRule="atLeast"/>
        </w:trPr>
        <w:tc>
          <w:tcPr>
            <w:tcW w:w="2236"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套播8次</w:t>
            </w:r>
          </w:p>
        </w:tc>
        <w:tc>
          <w:tcPr>
            <w:tcW w:w="3246"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T+A+2B+2C+2D</w:t>
            </w:r>
          </w:p>
        </w:tc>
        <w:tc>
          <w:tcPr>
            <w:tcW w:w="1730"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10500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15900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20000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25700</w:t>
            </w:r>
          </w:p>
        </w:tc>
        <w:tc>
          <w:tcPr>
            <w:tcW w:w="1932" w:type="dxa"/>
            <w:tcBorders>
              <w:top w:val="single" w:color="auto" w:sz="8" w:space="0"/>
              <w:left w:val="nil"/>
              <w:bottom w:val="single" w:color="auto" w:sz="8" w:space="0"/>
              <w:right w:val="double" w:color="000000" w:sz="6"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34000</w:t>
            </w:r>
          </w:p>
        </w:tc>
      </w:tr>
      <w:tr>
        <w:tblPrEx>
          <w:tblCellMar>
            <w:top w:w="0" w:type="dxa"/>
            <w:left w:w="108" w:type="dxa"/>
            <w:bottom w:w="0" w:type="dxa"/>
            <w:right w:w="108" w:type="dxa"/>
          </w:tblCellMar>
        </w:tblPrEx>
        <w:trPr>
          <w:trHeight w:val="333" w:hRule="atLeast"/>
        </w:trPr>
        <w:tc>
          <w:tcPr>
            <w:tcW w:w="2236"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套播10次</w:t>
            </w:r>
          </w:p>
        </w:tc>
        <w:tc>
          <w:tcPr>
            <w:tcW w:w="3246"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xml:space="preserve">2T+2A+2B+2C+2D </w:t>
            </w:r>
          </w:p>
        </w:tc>
        <w:tc>
          <w:tcPr>
            <w:tcW w:w="1730"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13400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20400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25800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33300</w:t>
            </w:r>
          </w:p>
        </w:tc>
        <w:tc>
          <w:tcPr>
            <w:tcW w:w="1932" w:type="dxa"/>
            <w:tcBorders>
              <w:top w:val="single" w:color="auto" w:sz="8" w:space="0"/>
              <w:left w:val="nil"/>
              <w:bottom w:val="single" w:color="auto" w:sz="8" w:space="0"/>
              <w:right w:val="double" w:color="000000" w:sz="6"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43500</w:t>
            </w:r>
          </w:p>
        </w:tc>
      </w:tr>
      <w:tr>
        <w:tblPrEx>
          <w:tblCellMar>
            <w:top w:w="0" w:type="dxa"/>
            <w:left w:w="108" w:type="dxa"/>
            <w:bottom w:w="0" w:type="dxa"/>
            <w:right w:w="108" w:type="dxa"/>
          </w:tblCellMar>
        </w:tblPrEx>
        <w:trPr>
          <w:trHeight w:val="333" w:hRule="atLeast"/>
        </w:trPr>
        <w:tc>
          <w:tcPr>
            <w:tcW w:w="2236"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套播12次</w:t>
            </w:r>
          </w:p>
        </w:tc>
        <w:tc>
          <w:tcPr>
            <w:tcW w:w="3246"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3T+2A+2B+2C+3D</w:t>
            </w:r>
          </w:p>
        </w:tc>
        <w:tc>
          <w:tcPr>
            <w:tcW w:w="1730"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15300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23300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29400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38000</w:t>
            </w:r>
          </w:p>
        </w:tc>
        <w:tc>
          <w:tcPr>
            <w:tcW w:w="1932" w:type="dxa"/>
            <w:tcBorders>
              <w:top w:val="single" w:color="auto" w:sz="8" w:space="0"/>
              <w:left w:val="nil"/>
              <w:bottom w:val="single" w:color="auto" w:sz="8" w:space="0"/>
              <w:right w:val="double" w:color="000000" w:sz="6"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49700</w:t>
            </w:r>
          </w:p>
        </w:tc>
      </w:tr>
      <w:tr>
        <w:tblPrEx>
          <w:tblCellMar>
            <w:top w:w="0" w:type="dxa"/>
            <w:left w:w="108" w:type="dxa"/>
            <w:bottom w:w="0" w:type="dxa"/>
            <w:right w:w="108" w:type="dxa"/>
          </w:tblCellMar>
        </w:tblPrEx>
        <w:trPr>
          <w:trHeight w:val="333" w:hRule="atLeast"/>
        </w:trPr>
        <w:tc>
          <w:tcPr>
            <w:tcW w:w="2236"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套播15次</w:t>
            </w:r>
          </w:p>
        </w:tc>
        <w:tc>
          <w:tcPr>
            <w:tcW w:w="3246"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3T+3A+3B+3C+3D</w:t>
            </w:r>
          </w:p>
        </w:tc>
        <w:tc>
          <w:tcPr>
            <w:tcW w:w="1730"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17300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26300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33100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42800</w:t>
            </w:r>
          </w:p>
        </w:tc>
        <w:tc>
          <w:tcPr>
            <w:tcW w:w="1932" w:type="dxa"/>
            <w:tcBorders>
              <w:top w:val="single" w:color="auto" w:sz="8" w:space="0"/>
              <w:left w:val="nil"/>
              <w:bottom w:val="single" w:color="auto" w:sz="8" w:space="0"/>
              <w:right w:val="double" w:color="000000" w:sz="6"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56000</w:t>
            </w:r>
          </w:p>
        </w:tc>
      </w:tr>
      <w:tr>
        <w:tblPrEx>
          <w:tblCellMar>
            <w:top w:w="0" w:type="dxa"/>
            <w:left w:w="108" w:type="dxa"/>
            <w:bottom w:w="0" w:type="dxa"/>
            <w:right w:w="108" w:type="dxa"/>
          </w:tblCellMar>
        </w:tblPrEx>
        <w:trPr>
          <w:trHeight w:val="333" w:hRule="atLeast"/>
        </w:trPr>
        <w:tc>
          <w:tcPr>
            <w:tcW w:w="2236"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套播18次</w:t>
            </w:r>
          </w:p>
        </w:tc>
        <w:tc>
          <w:tcPr>
            <w:tcW w:w="3246"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4T+3A+4B+3C+4D</w:t>
            </w:r>
          </w:p>
        </w:tc>
        <w:tc>
          <w:tcPr>
            <w:tcW w:w="1730"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20300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30900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39000</w:t>
            </w:r>
          </w:p>
        </w:tc>
        <w:tc>
          <w:tcPr>
            <w:tcW w:w="1932" w:type="dxa"/>
            <w:tcBorders>
              <w:top w:val="single" w:color="auto" w:sz="8" w:space="0"/>
              <w:left w:val="nil"/>
              <w:bottom w:val="single" w:color="auto" w:sz="8"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50300</w:t>
            </w:r>
          </w:p>
        </w:tc>
        <w:tc>
          <w:tcPr>
            <w:tcW w:w="1932" w:type="dxa"/>
            <w:tcBorders>
              <w:top w:val="single" w:color="auto" w:sz="8" w:space="0"/>
              <w:left w:val="nil"/>
              <w:bottom w:val="single" w:color="auto" w:sz="8" w:space="0"/>
              <w:right w:val="double" w:color="000000" w:sz="6"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65800</w:t>
            </w:r>
          </w:p>
        </w:tc>
      </w:tr>
      <w:tr>
        <w:tblPrEx>
          <w:tblCellMar>
            <w:top w:w="0" w:type="dxa"/>
            <w:left w:w="108" w:type="dxa"/>
            <w:bottom w:w="0" w:type="dxa"/>
            <w:right w:w="108" w:type="dxa"/>
          </w:tblCellMar>
        </w:tblPrEx>
        <w:trPr>
          <w:trHeight w:val="333" w:hRule="atLeast"/>
        </w:trPr>
        <w:tc>
          <w:tcPr>
            <w:tcW w:w="2236" w:type="dxa"/>
            <w:tcBorders>
              <w:top w:val="nil"/>
              <w:left w:val="double" w:color="auto" w:sz="6" w:space="0"/>
              <w:bottom w:val="double" w:color="auto" w:sz="6"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套播20次</w:t>
            </w:r>
          </w:p>
        </w:tc>
        <w:tc>
          <w:tcPr>
            <w:tcW w:w="3246" w:type="dxa"/>
            <w:tcBorders>
              <w:top w:val="single" w:color="auto" w:sz="8" w:space="0"/>
              <w:left w:val="nil"/>
              <w:bottom w:val="double" w:color="auto" w:sz="6" w:space="0"/>
              <w:right w:val="single" w:color="000000" w:sz="8" w:space="0"/>
            </w:tcBorders>
            <w:shd w:val="clear" w:color="auto" w:fill="auto"/>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4T+4A+4B+4C+4D</w:t>
            </w:r>
          </w:p>
        </w:tc>
        <w:tc>
          <w:tcPr>
            <w:tcW w:w="1730" w:type="dxa"/>
            <w:tcBorders>
              <w:top w:val="single" w:color="auto" w:sz="8" w:space="0"/>
              <w:left w:val="nil"/>
              <w:bottom w:val="double" w:color="auto" w:sz="6"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21100</w:t>
            </w:r>
          </w:p>
        </w:tc>
        <w:tc>
          <w:tcPr>
            <w:tcW w:w="1932" w:type="dxa"/>
            <w:tcBorders>
              <w:top w:val="single" w:color="auto" w:sz="8" w:space="0"/>
              <w:left w:val="nil"/>
              <w:bottom w:val="double" w:color="auto" w:sz="6"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32100</w:t>
            </w:r>
          </w:p>
        </w:tc>
        <w:tc>
          <w:tcPr>
            <w:tcW w:w="1932" w:type="dxa"/>
            <w:tcBorders>
              <w:top w:val="single" w:color="auto" w:sz="8" w:space="0"/>
              <w:left w:val="nil"/>
              <w:bottom w:val="double" w:color="auto" w:sz="6"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40500</w:t>
            </w:r>
          </w:p>
        </w:tc>
        <w:tc>
          <w:tcPr>
            <w:tcW w:w="1932" w:type="dxa"/>
            <w:tcBorders>
              <w:top w:val="single" w:color="auto" w:sz="8" w:space="0"/>
              <w:left w:val="nil"/>
              <w:bottom w:val="double" w:color="auto" w:sz="6" w:space="0"/>
              <w:right w:val="single" w:color="000000" w:sz="8"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52400</w:t>
            </w:r>
          </w:p>
        </w:tc>
        <w:tc>
          <w:tcPr>
            <w:tcW w:w="1932" w:type="dxa"/>
            <w:tcBorders>
              <w:top w:val="single" w:color="auto" w:sz="8" w:space="0"/>
              <w:left w:val="nil"/>
              <w:bottom w:val="double" w:color="auto" w:sz="6" w:space="0"/>
              <w:right w:val="double" w:color="000000" w:sz="6" w:space="0"/>
            </w:tcBorders>
            <w:shd w:val="clear" w:color="auto" w:fill="auto"/>
            <w:vAlign w:val="center"/>
          </w:tcPr>
          <w:p>
            <w:pPr>
              <w:jc w:val="center"/>
              <w:rPr>
                <w:rFonts w:ascii="微软雅黑" w:hAnsi="微软雅黑" w:eastAsia="微软雅黑" w:cs="宋体"/>
                <w:color w:val="000000"/>
                <w:sz w:val="24"/>
                <w:szCs w:val="24"/>
              </w:rPr>
            </w:pPr>
            <w:r>
              <w:rPr>
                <w:rFonts w:hint="eastAsia" w:ascii="微软雅黑" w:hAnsi="微软雅黑" w:eastAsia="微软雅黑"/>
                <w:color w:val="000000"/>
              </w:rPr>
              <w:t>68400</w:t>
            </w:r>
          </w:p>
        </w:tc>
      </w:tr>
    </w:tbl>
    <w:p>
      <w:pPr>
        <w:jc w:val="center"/>
        <w:rPr>
          <w:rFonts w:ascii="黑体" w:hAnsi="黑体" w:eastAsia="黑体"/>
          <w:b/>
          <w:sz w:val="44"/>
          <w:szCs w:val="44"/>
          <w:shd w:val="pct10" w:color="auto" w:fill="FFFFFF"/>
        </w:rPr>
        <w:sectPr>
          <w:pgSz w:w="16838" w:h="11906" w:orient="landscape"/>
          <w:pgMar w:top="1134" w:right="1701" w:bottom="1021" w:left="1134" w:header="851" w:footer="992" w:gutter="0"/>
          <w:cols w:space="425" w:num="1"/>
          <w:docGrid w:linePitch="312" w:charSpace="0"/>
        </w:sectPr>
      </w:pPr>
    </w:p>
    <w:p>
      <w:pPr>
        <w:jc w:val="center"/>
        <w:rPr>
          <w:rFonts w:ascii="黑体" w:hAnsi="黑体" w:eastAsia="黑体"/>
          <w:b/>
          <w:sz w:val="44"/>
          <w:szCs w:val="44"/>
          <w:shd w:val="pct10" w:color="auto" w:fill="FFFFFF"/>
        </w:rPr>
      </w:pPr>
    </w:p>
    <w:p>
      <w:pPr>
        <w:jc w:val="center"/>
        <w:rPr>
          <w:rFonts w:ascii="黑体" w:hAnsi="黑体" w:eastAsia="黑体"/>
          <w:b/>
          <w:sz w:val="44"/>
          <w:szCs w:val="44"/>
          <w:shd w:val="pct10" w:color="auto" w:fill="FFFFFF"/>
        </w:rPr>
      </w:pPr>
      <w:r>
        <w:rPr>
          <w:rFonts w:hint="eastAsia" w:ascii="黑体" w:hAnsi="黑体" w:eastAsia="黑体"/>
          <w:b/>
          <w:sz w:val="44"/>
          <w:szCs w:val="44"/>
          <w:shd w:val="pct10" w:color="auto" w:fill="FFFFFF"/>
        </w:rPr>
        <w:t>河北交通广播</w:t>
      </w:r>
      <w:r>
        <w:rPr>
          <w:rFonts w:ascii="黑体" w:hAnsi="黑体" w:eastAsia="黑体"/>
          <w:b/>
          <w:sz w:val="44"/>
          <w:szCs w:val="44"/>
          <w:shd w:val="pct10" w:color="auto" w:fill="FFFFFF"/>
        </w:rPr>
        <w:t>20</w:t>
      </w:r>
      <w:r>
        <w:rPr>
          <w:rFonts w:hint="eastAsia" w:ascii="黑体" w:hAnsi="黑体" w:eastAsia="黑体"/>
          <w:b/>
          <w:sz w:val="44"/>
          <w:szCs w:val="44"/>
          <w:shd w:val="pct10" w:color="auto" w:fill="FFFFFF"/>
        </w:rPr>
        <w:t>2</w:t>
      </w:r>
      <w:r>
        <w:rPr>
          <w:rFonts w:hint="eastAsia" w:ascii="黑体" w:hAnsi="黑体" w:eastAsia="黑体"/>
          <w:b/>
          <w:sz w:val="44"/>
          <w:szCs w:val="44"/>
          <w:shd w:val="pct10" w:color="auto" w:fill="FFFFFF"/>
          <w:lang w:val="en-US" w:eastAsia="zh-CN"/>
        </w:rPr>
        <w:t>3</w:t>
      </w:r>
      <w:r>
        <w:rPr>
          <w:rFonts w:ascii="黑体" w:hAnsi="黑体" w:eastAsia="黑体"/>
          <w:b/>
          <w:sz w:val="44"/>
          <w:szCs w:val="44"/>
          <w:shd w:val="pct10" w:color="auto" w:fill="FFFFFF"/>
        </w:rPr>
        <w:t>年</w:t>
      </w:r>
      <w:r>
        <w:rPr>
          <w:rFonts w:hint="eastAsia" w:ascii="黑体" w:hAnsi="黑体" w:eastAsia="黑体"/>
          <w:b/>
          <w:sz w:val="44"/>
          <w:szCs w:val="44"/>
          <w:shd w:val="pct10" w:color="auto" w:fill="FFFFFF"/>
        </w:rPr>
        <w:t>特殊形式</w:t>
      </w:r>
      <w:r>
        <w:rPr>
          <w:rFonts w:ascii="黑体" w:hAnsi="黑体" w:eastAsia="黑体"/>
          <w:b/>
          <w:sz w:val="44"/>
          <w:szCs w:val="44"/>
          <w:shd w:val="pct10" w:color="auto" w:fill="FFFFFF"/>
        </w:rPr>
        <w:t>广告</w:t>
      </w:r>
      <w:r>
        <w:rPr>
          <w:rFonts w:hint="eastAsia" w:ascii="黑体" w:hAnsi="黑体" w:eastAsia="黑体"/>
          <w:b/>
          <w:sz w:val="44"/>
          <w:szCs w:val="44"/>
          <w:shd w:val="pct10" w:color="auto" w:fill="FFFFFF"/>
        </w:rPr>
        <w:t>刊例</w:t>
      </w:r>
    </w:p>
    <w:p>
      <w:pPr>
        <w:jc w:val="center"/>
        <w:rPr>
          <w:rFonts w:ascii="黑体" w:hAnsi="黑体" w:eastAsia="黑体"/>
          <w:b/>
          <w:sz w:val="44"/>
          <w:szCs w:val="44"/>
          <w:shd w:val="pct10" w:color="auto" w:fill="FFFFFF"/>
        </w:rPr>
      </w:pPr>
    </w:p>
    <w:p>
      <w:pPr>
        <w:spacing w:line="240" w:lineRule="atLeast"/>
        <w:rPr>
          <w:rFonts w:ascii="微软雅黑" w:hAnsi="微软雅黑" w:eastAsia="微软雅黑"/>
          <w:b/>
          <w:szCs w:val="28"/>
        </w:rPr>
      </w:pPr>
      <w:r>
        <w:rPr>
          <w:rFonts w:hint="eastAsia" w:ascii="微软雅黑" w:hAnsi="微软雅黑" w:eastAsia="微软雅黑"/>
          <w:b/>
          <w:szCs w:val="28"/>
        </w:rPr>
        <w:t>★全天线性特殊形式广告资源</w:t>
      </w:r>
    </w:p>
    <w:tbl>
      <w:tblPr>
        <w:tblStyle w:val="6"/>
        <w:tblW w:w="9855" w:type="dxa"/>
        <w:tblInd w:w="85" w:type="dxa"/>
        <w:tblLayout w:type="fixed"/>
        <w:tblCellMar>
          <w:top w:w="0" w:type="dxa"/>
          <w:left w:w="108" w:type="dxa"/>
          <w:bottom w:w="0" w:type="dxa"/>
          <w:right w:w="108" w:type="dxa"/>
        </w:tblCellMar>
      </w:tblPr>
      <w:tblGrid>
        <w:gridCol w:w="1583"/>
        <w:gridCol w:w="3260"/>
        <w:gridCol w:w="2788"/>
        <w:gridCol w:w="967"/>
        <w:gridCol w:w="1257"/>
      </w:tblGrid>
      <w:tr>
        <w:tblPrEx>
          <w:tblCellMar>
            <w:top w:w="0" w:type="dxa"/>
            <w:left w:w="108" w:type="dxa"/>
            <w:bottom w:w="0" w:type="dxa"/>
            <w:right w:w="108" w:type="dxa"/>
          </w:tblCellMar>
        </w:tblPrEx>
        <w:trPr>
          <w:trHeight w:val="601" w:hRule="atLeast"/>
        </w:trPr>
        <w:tc>
          <w:tcPr>
            <w:tcW w:w="1583" w:type="dxa"/>
            <w:tcBorders>
              <w:top w:val="double" w:color="auto" w:sz="6" w:space="0"/>
              <w:left w:val="double" w:color="auto" w:sz="6" w:space="0"/>
              <w:bottom w:val="single" w:color="auto" w:sz="8" w:space="0"/>
              <w:right w:val="single" w:color="auto"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项目名称</w:t>
            </w:r>
          </w:p>
        </w:tc>
        <w:tc>
          <w:tcPr>
            <w:tcW w:w="3260" w:type="dxa"/>
            <w:tcBorders>
              <w:top w:val="double" w:color="auto" w:sz="6" w:space="0"/>
              <w:left w:val="nil"/>
              <w:bottom w:val="single" w:color="auto" w:sz="8" w:space="0"/>
              <w:right w:val="single" w:color="auto"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播 出 时 间 （周一至周日）</w:t>
            </w:r>
          </w:p>
        </w:tc>
        <w:tc>
          <w:tcPr>
            <w:tcW w:w="2788" w:type="dxa"/>
            <w:tcBorders>
              <w:top w:val="double" w:color="auto" w:sz="6" w:space="0"/>
              <w:left w:val="nil"/>
              <w:bottom w:val="single" w:color="auto" w:sz="8" w:space="0"/>
              <w:right w:val="single" w:color="auto"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形 式 说 明</w:t>
            </w:r>
          </w:p>
        </w:tc>
        <w:tc>
          <w:tcPr>
            <w:tcW w:w="967" w:type="dxa"/>
            <w:tcBorders>
              <w:top w:val="double" w:color="auto" w:sz="6" w:space="0"/>
              <w:left w:val="nil"/>
              <w:bottom w:val="single" w:color="auto" w:sz="8" w:space="0"/>
              <w:right w:val="single" w:color="auto"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长度</w:t>
            </w:r>
          </w:p>
        </w:tc>
        <w:tc>
          <w:tcPr>
            <w:tcW w:w="1257" w:type="dxa"/>
            <w:tcBorders>
              <w:top w:val="double" w:color="auto" w:sz="6" w:space="0"/>
              <w:left w:val="nil"/>
              <w:bottom w:val="single" w:color="auto" w:sz="8" w:space="0"/>
              <w:right w:val="double" w:color="auto" w:sz="6"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价格</w:t>
            </w:r>
          </w:p>
        </w:tc>
      </w:tr>
      <w:tr>
        <w:tblPrEx>
          <w:tblCellMar>
            <w:top w:w="0" w:type="dxa"/>
            <w:left w:w="108" w:type="dxa"/>
            <w:bottom w:w="0" w:type="dxa"/>
            <w:right w:w="108" w:type="dxa"/>
          </w:tblCellMar>
        </w:tblPrEx>
        <w:trPr>
          <w:trHeight w:val="766" w:hRule="atLeast"/>
        </w:trPr>
        <w:tc>
          <w:tcPr>
            <w:tcW w:w="1583" w:type="dxa"/>
            <w:vMerge w:val="restart"/>
            <w:tcBorders>
              <w:top w:val="nil"/>
              <w:left w:val="double" w:color="auto" w:sz="6"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整点报时</w:t>
            </w:r>
          </w:p>
        </w:tc>
        <w:tc>
          <w:tcPr>
            <w:tcW w:w="3260" w:type="dxa"/>
            <w:tcBorders>
              <w:top w:val="nil"/>
              <w:left w:val="nil"/>
              <w:bottom w:val="nil"/>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单整点报时08:00-22:00</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xml:space="preserve">（全天7次）        </w:t>
            </w:r>
          </w:p>
        </w:tc>
        <w:tc>
          <w:tcPr>
            <w:tcW w:w="2788" w:type="dxa"/>
            <w:tcBorders>
              <w:top w:val="nil"/>
              <w:left w:val="nil"/>
              <w:bottom w:val="single" w:color="auto" w:sz="8" w:space="0"/>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5秒标版(XX品牌提醒您整点对时)+15秒广告</w:t>
            </w:r>
          </w:p>
        </w:tc>
        <w:tc>
          <w:tcPr>
            <w:tcW w:w="967"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69万/月</w:t>
            </w:r>
          </w:p>
        </w:tc>
      </w:tr>
      <w:tr>
        <w:tblPrEx>
          <w:tblCellMar>
            <w:top w:w="0" w:type="dxa"/>
            <w:left w:w="108" w:type="dxa"/>
            <w:bottom w:w="0" w:type="dxa"/>
            <w:right w:w="108" w:type="dxa"/>
          </w:tblCellMar>
        </w:tblPrEx>
        <w:trPr>
          <w:trHeight w:val="699" w:hRule="atLeast"/>
        </w:trPr>
        <w:tc>
          <w:tcPr>
            <w:tcW w:w="1583" w:type="dxa"/>
            <w:vMerge w:val="continue"/>
            <w:tcBorders>
              <w:top w:val="nil"/>
              <w:left w:val="double" w:color="auto" w:sz="6" w:space="0"/>
              <w:bottom w:val="single" w:color="000000" w:sz="8" w:space="0"/>
              <w:right w:val="single" w:color="auto" w:sz="8" w:space="0"/>
            </w:tcBorders>
            <w:vAlign w:val="center"/>
          </w:tcPr>
          <w:p>
            <w:pPr>
              <w:widowControl/>
              <w:jc w:val="center"/>
              <w:rPr>
                <w:rFonts w:ascii="黑体" w:hAnsi="黑体" w:eastAsia="黑体" w:cs="宋体"/>
                <w:color w:val="000000"/>
                <w:kern w:val="0"/>
                <w:szCs w:val="21"/>
              </w:rPr>
            </w:pPr>
          </w:p>
        </w:tc>
        <w:tc>
          <w:tcPr>
            <w:tcW w:w="3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xml:space="preserve">双整点报时08:00-22:00 </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（全天8次）</w:t>
            </w:r>
          </w:p>
        </w:tc>
        <w:tc>
          <w:tcPr>
            <w:tcW w:w="2788" w:type="dxa"/>
            <w:tcBorders>
              <w:top w:val="nil"/>
              <w:left w:val="nil"/>
              <w:bottom w:val="single" w:color="auto" w:sz="8" w:space="0"/>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5秒标版(XX品牌提醒您整点对时)+15秒广告</w:t>
            </w:r>
          </w:p>
        </w:tc>
        <w:tc>
          <w:tcPr>
            <w:tcW w:w="967"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112万/月</w:t>
            </w:r>
          </w:p>
        </w:tc>
      </w:tr>
      <w:tr>
        <w:tblPrEx>
          <w:tblCellMar>
            <w:top w:w="0" w:type="dxa"/>
            <w:left w:w="108" w:type="dxa"/>
            <w:bottom w:w="0" w:type="dxa"/>
            <w:right w:w="108" w:type="dxa"/>
          </w:tblCellMar>
        </w:tblPrEx>
        <w:trPr>
          <w:trHeight w:val="632" w:hRule="atLeast"/>
        </w:trPr>
        <w:tc>
          <w:tcPr>
            <w:tcW w:w="1583" w:type="dxa"/>
            <w:vMerge w:val="continue"/>
            <w:tcBorders>
              <w:top w:val="nil"/>
              <w:left w:val="double" w:color="auto" w:sz="6" w:space="0"/>
              <w:bottom w:val="single" w:color="000000" w:sz="8" w:space="0"/>
              <w:right w:val="single" w:color="auto" w:sz="8" w:space="0"/>
            </w:tcBorders>
            <w:vAlign w:val="center"/>
          </w:tcPr>
          <w:p>
            <w:pPr>
              <w:widowControl/>
              <w:jc w:val="center"/>
              <w:rPr>
                <w:rFonts w:ascii="黑体" w:hAnsi="黑体" w:eastAsia="黑体" w:cs="宋体"/>
                <w:color w:val="000000"/>
                <w:kern w:val="0"/>
                <w:szCs w:val="21"/>
              </w:rPr>
            </w:pP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整点报时08:00-22:00</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（全天15次）</w:t>
            </w:r>
          </w:p>
        </w:tc>
        <w:tc>
          <w:tcPr>
            <w:tcW w:w="2788" w:type="dxa"/>
            <w:tcBorders>
              <w:top w:val="nil"/>
              <w:left w:val="nil"/>
              <w:bottom w:val="single" w:color="auto" w:sz="8" w:space="0"/>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5秒标版(XX品牌提醒您整点对时)+15秒广告</w:t>
            </w:r>
          </w:p>
        </w:tc>
        <w:tc>
          <w:tcPr>
            <w:tcW w:w="967"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144万/月</w:t>
            </w:r>
          </w:p>
        </w:tc>
      </w:tr>
      <w:tr>
        <w:tblPrEx>
          <w:tblCellMar>
            <w:top w:w="0" w:type="dxa"/>
            <w:left w:w="108" w:type="dxa"/>
            <w:bottom w:w="0" w:type="dxa"/>
            <w:right w:w="108" w:type="dxa"/>
          </w:tblCellMar>
        </w:tblPrEx>
        <w:trPr>
          <w:trHeight w:val="738" w:hRule="atLeast"/>
        </w:trPr>
        <w:tc>
          <w:tcPr>
            <w:tcW w:w="1583" w:type="dxa"/>
            <w:vMerge w:val="restart"/>
            <w:tcBorders>
              <w:top w:val="nil"/>
              <w:left w:val="double" w:color="auto" w:sz="6"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半点报时</w:t>
            </w: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单半点报时07:30-22:30</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（全天8次）</w:t>
            </w:r>
          </w:p>
        </w:tc>
        <w:tc>
          <w:tcPr>
            <w:tcW w:w="2788" w:type="dxa"/>
            <w:tcBorders>
              <w:top w:val="nil"/>
              <w:left w:val="nil"/>
              <w:bottom w:val="single" w:color="auto" w:sz="8" w:space="0"/>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5秒标版(XX品牌提醒您半点对时)+15秒广告</w:t>
            </w:r>
          </w:p>
        </w:tc>
        <w:tc>
          <w:tcPr>
            <w:tcW w:w="967"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111万/月</w:t>
            </w:r>
          </w:p>
        </w:tc>
      </w:tr>
      <w:tr>
        <w:tblPrEx>
          <w:tblCellMar>
            <w:top w:w="0" w:type="dxa"/>
            <w:left w:w="108" w:type="dxa"/>
            <w:bottom w:w="0" w:type="dxa"/>
            <w:right w:w="108" w:type="dxa"/>
          </w:tblCellMar>
        </w:tblPrEx>
        <w:trPr>
          <w:trHeight w:val="795" w:hRule="atLeast"/>
        </w:trPr>
        <w:tc>
          <w:tcPr>
            <w:tcW w:w="1583" w:type="dxa"/>
            <w:vMerge w:val="continue"/>
            <w:tcBorders>
              <w:top w:val="nil"/>
              <w:left w:val="double" w:color="auto" w:sz="6" w:space="0"/>
              <w:bottom w:val="single" w:color="000000" w:sz="8" w:space="0"/>
              <w:right w:val="single" w:color="auto" w:sz="8" w:space="0"/>
            </w:tcBorders>
            <w:vAlign w:val="center"/>
          </w:tcPr>
          <w:p>
            <w:pPr>
              <w:widowControl/>
              <w:jc w:val="center"/>
              <w:rPr>
                <w:rFonts w:ascii="黑体" w:hAnsi="黑体" w:eastAsia="黑体" w:cs="宋体"/>
                <w:color w:val="000000"/>
                <w:kern w:val="0"/>
                <w:szCs w:val="21"/>
              </w:rPr>
            </w:pP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双半点报时</w:t>
            </w:r>
            <w:r>
              <w:rPr>
                <w:rFonts w:hint="eastAsia" w:ascii="黑体" w:hAnsi="黑体" w:eastAsia="黑体" w:cs="宋体"/>
                <w:color w:val="000000"/>
                <w:kern w:val="0"/>
                <w:szCs w:val="21"/>
                <w:lang w:val="en-US" w:eastAsia="zh-CN"/>
              </w:rPr>
              <w:t>0</w:t>
            </w:r>
            <w:r>
              <w:rPr>
                <w:rFonts w:hint="eastAsia" w:ascii="黑体" w:hAnsi="黑体" w:eastAsia="黑体" w:cs="宋体"/>
                <w:color w:val="000000"/>
                <w:kern w:val="0"/>
                <w:szCs w:val="21"/>
              </w:rPr>
              <w:t>7:30-22:30</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（全天8次）</w:t>
            </w:r>
          </w:p>
        </w:tc>
        <w:tc>
          <w:tcPr>
            <w:tcW w:w="2788" w:type="dxa"/>
            <w:tcBorders>
              <w:top w:val="nil"/>
              <w:left w:val="nil"/>
              <w:bottom w:val="single" w:color="auto" w:sz="8" w:space="0"/>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5秒标版(XX品牌提醒您半点对时)+15秒广告</w:t>
            </w:r>
          </w:p>
        </w:tc>
        <w:tc>
          <w:tcPr>
            <w:tcW w:w="967"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85万/月</w:t>
            </w:r>
          </w:p>
        </w:tc>
      </w:tr>
      <w:tr>
        <w:tblPrEx>
          <w:tblCellMar>
            <w:top w:w="0" w:type="dxa"/>
            <w:left w:w="108" w:type="dxa"/>
            <w:bottom w:w="0" w:type="dxa"/>
            <w:right w:w="108" w:type="dxa"/>
          </w:tblCellMar>
        </w:tblPrEx>
        <w:trPr>
          <w:trHeight w:val="724" w:hRule="atLeast"/>
        </w:trPr>
        <w:tc>
          <w:tcPr>
            <w:tcW w:w="1583" w:type="dxa"/>
            <w:vMerge w:val="continue"/>
            <w:tcBorders>
              <w:top w:val="nil"/>
              <w:left w:val="double" w:color="auto" w:sz="6" w:space="0"/>
              <w:bottom w:val="single" w:color="000000" w:sz="8" w:space="0"/>
              <w:right w:val="single" w:color="auto" w:sz="8" w:space="0"/>
            </w:tcBorders>
            <w:vAlign w:val="center"/>
          </w:tcPr>
          <w:p>
            <w:pPr>
              <w:widowControl/>
              <w:jc w:val="center"/>
              <w:rPr>
                <w:rFonts w:ascii="黑体" w:hAnsi="黑体" w:eastAsia="黑体" w:cs="宋体"/>
                <w:color w:val="000000"/>
                <w:kern w:val="0"/>
                <w:szCs w:val="21"/>
              </w:rPr>
            </w:pP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 xml:space="preserve">半点报时07:30-22:30 </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（全天16次）</w:t>
            </w:r>
          </w:p>
        </w:tc>
        <w:tc>
          <w:tcPr>
            <w:tcW w:w="2788" w:type="dxa"/>
            <w:tcBorders>
              <w:top w:val="nil"/>
              <w:left w:val="nil"/>
              <w:bottom w:val="single" w:color="auto" w:sz="8" w:space="0"/>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5秒标版(XX品牌提醒您半点对时)+15秒广告</w:t>
            </w:r>
          </w:p>
        </w:tc>
        <w:tc>
          <w:tcPr>
            <w:tcW w:w="967"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151万/月</w:t>
            </w:r>
          </w:p>
        </w:tc>
      </w:tr>
      <w:tr>
        <w:tblPrEx>
          <w:tblCellMar>
            <w:top w:w="0" w:type="dxa"/>
            <w:left w:w="108" w:type="dxa"/>
            <w:bottom w:w="0" w:type="dxa"/>
            <w:right w:w="108" w:type="dxa"/>
          </w:tblCellMar>
        </w:tblPrEx>
        <w:trPr>
          <w:trHeight w:val="656" w:hRule="atLeast"/>
        </w:trPr>
        <w:tc>
          <w:tcPr>
            <w:tcW w:w="1583" w:type="dxa"/>
            <w:vMerge w:val="restart"/>
            <w:tcBorders>
              <w:top w:val="nil"/>
              <w:left w:val="double" w:color="auto" w:sz="6"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992台标</w:t>
            </w: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08:00-14:00整点</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（全天7次）</w:t>
            </w:r>
          </w:p>
        </w:tc>
        <w:tc>
          <w:tcPr>
            <w:tcW w:w="2788"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5秒标版（XX品牌提醒您现在正在收听的是FM992河北交通广播）+15秒品牌广告</w:t>
            </w:r>
          </w:p>
        </w:tc>
        <w:tc>
          <w:tcPr>
            <w:tcW w:w="96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100万/月</w:t>
            </w:r>
          </w:p>
        </w:tc>
      </w:tr>
      <w:tr>
        <w:tblPrEx>
          <w:tblCellMar>
            <w:top w:w="0" w:type="dxa"/>
            <w:left w:w="108" w:type="dxa"/>
            <w:bottom w:w="0" w:type="dxa"/>
            <w:right w:w="108" w:type="dxa"/>
          </w:tblCellMar>
        </w:tblPrEx>
        <w:trPr>
          <w:trHeight w:val="711" w:hRule="atLeast"/>
        </w:trPr>
        <w:tc>
          <w:tcPr>
            <w:tcW w:w="1583" w:type="dxa"/>
            <w:vMerge w:val="continue"/>
            <w:tcBorders>
              <w:top w:val="nil"/>
              <w:left w:val="double" w:color="auto" w:sz="6" w:space="0"/>
              <w:bottom w:val="single" w:color="000000" w:sz="8" w:space="0"/>
              <w:right w:val="single" w:color="auto" w:sz="8" w:space="0"/>
            </w:tcBorders>
            <w:vAlign w:val="center"/>
          </w:tcPr>
          <w:p>
            <w:pPr>
              <w:widowControl/>
              <w:jc w:val="center"/>
              <w:rPr>
                <w:rFonts w:ascii="黑体" w:hAnsi="黑体" w:eastAsia="黑体" w:cs="宋体"/>
                <w:color w:val="000000"/>
                <w:kern w:val="0"/>
                <w:szCs w:val="21"/>
              </w:rPr>
            </w:pP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15:00-22:00整点</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（全天8次）</w:t>
            </w:r>
          </w:p>
        </w:tc>
        <w:tc>
          <w:tcPr>
            <w:tcW w:w="2788"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Cs w:val="21"/>
              </w:rPr>
            </w:pPr>
          </w:p>
        </w:tc>
        <w:tc>
          <w:tcPr>
            <w:tcW w:w="967"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Cs w:val="21"/>
              </w:rPr>
            </w:pPr>
          </w:p>
        </w:tc>
        <w:tc>
          <w:tcPr>
            <w:tcW w:w="1257"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80万/月</w:t>
            </w:r>
          </w:p>
        </w:tc>
      </w:tr>
      <w:tr>
        <w:tblPrEx>
          <w:tblCellMar>
            <w:top w:w="0" w:type="dxa"/>
            <w:left w:w="108" w:type="dxa"/>
            <w:bottom w:w="0" w:type="dxa"/>
            <w:right w:w="108" w:type="dxa"/>
          </w:tblCellMar>
        </w:tblPrEx>
        <w:trPr>
          <w:trHeight w:val="642" w:hRule="atLeast"/>
        </w:trPr>
        <w:tc>
          <w:tcPr>
            <w:tcW w:w="1583" w:type="dxa"/>
            <w:vMerge w:val="continue"/>
            <w:tcBorders>
              <w:top w:val="nil"/>
              <w:left w:val="double" w:color="auto" w:sz="6" w:space="0"/>
              <w:bottom w:val="single" w:color="000000" w:sz="8" w:space="0"/>
              <w:right w:val="single" w:color="auto" w:sz="8" w:space="0"/>
            </w:tcBorders>
            <w:vAlign w:val="center"/>
          </w:tcPr>
          <w:p>
            <w:pPr>
              <w:widowControl/>
              <w:jc w:val="center"/>
              <w:rPr>
                <w:rFonts w:ascii="黑体" w:hAnsi="黑体" w:eastAsia="黑体" w:cs="宋体"/>
                <w:color w:val="000000"/>
                <w:kern w:val="0"/>
                <w:szCs w:val="21"/>
              </w:rPr>
            </w:pP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全天整点独家台标贴片</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（全天15次）</w:t>
            </w:r>
          </w:p>
        </w:tc>
        <w:tc>
          <w:tcPr>
            <w:tcW w:w="2788" w:type="dxa"/>
            <w:vMerge w:val="continue"/>
            <w:tcBorders>
              <w:top w:val="nil"/>
              <w:left w:val="single" w:color="auto" w:sz="8" w:space="0"/>
              <w:bottom w:val="single" w:color="000000" w:sz="8" w:space="0"/>
              <w:right w:val="single" w:color="auto" w:sz="8" w:space="0"/>
            </w:tcBorders>
            <w:vAlign w:val="center"/>
          </w:tcPr>
          <w:p>
            <w:pPr>
              <w:widowControl/>
              <w:jc w:val="left"/>
              <w:rPr>
                <w:rFonts w:ascii="黑体" w:hAnsi="黑体" w:eastAsia="黑体" w:cs="宋体"/>
                <w:color w:val="000000"/>
                <w:kern w:val="0"/>
                <w:szCs w:val="21"/>
              </w:rPr>
            </w:pPr>
          </w:p>
        </w:tc>
        <w:tc>
          <w:tcPr>
            <w:tcW w:w="967"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144万/月</w:t>
            </w:r>
          </w:p>
        </w:tc>
      </w:tr>
      <w:tr>
        <w:tblPrEx>
          <w:tblCellMar>
            <w:top w:w="0" w:type="dxa"/>
            <w:left w:w="108" w:type="dxa"/>
            <w:bottom w:w="0" w:type="dxa"/>
            <w:right w:w="108" w:type="dxa"/>
          </w:tblCellMar>
        </w:tblPrEx>
        <w:trPr>
          <w:trHeight w:val="777" w:hRule="atLeast"/>
        </w:trPr>
        <w:tc>
          <w:tcPr>
            <w:tcW w:w="1583" w:type="dxa"/>
            <w:tcBorders>
              <w:top w:val="nil"/>
              <w:left w:val="double" w:color="auto" w:sz="6" w:space="0"/>
              <w:bottom w:val="nil"/>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992整点导航</w:t>
            </w:r>
          </w:p>
        </w:tc>
        <w:tc>
          <w:tcPr>
            <w:tcW w:w="3260" w:type="dxa"/>
            <w:tcBorders>
              <w:top w:val="nil"/>
              <w:left w:val="nil"/>
              <w:bottom w:val="nil"/>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val="en-US" w:eastAsia="zh-CN"/>
              </w:rPr>
              <w:t>0</w:t>
            </w:r>
            <w:r>
              <w:rPr>
                <w:rFonts w:hint="eastAsia" w:ascii="黑体" w:hAnsi="黑体" w:eastAsia="黑体" w:cs="宋体"/>
                <w:color w:val="000000"/>
                <w:kern w:val="0"/>
                <w:szCs w:val="21"/>
              </w:rPr>
              <w:t>8:00-20:00整点</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（全天13次）</w:t>
            </w:r>
          </w:p>
        </w:tc>
        <w:tc>
          <w:tcPr>
            <w:tcW w:w="2788" w:type="dxa"/>
            <w:tcBorders>
              <w:top w:val="nil"/>
              <w:left w:val="nil"/>
              <w:bottom w:val="nil"/>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992整点导航由XX品牌特约播出+15秒广告+路况</w:t>
            </w:r>
          </w:p>
        </w:tc>
        <w:tc>
          <w:tcPr>
            <w:tcW w:w="967" w:type="dxa"/>
            <w:tcBorders>
              <w:top w:val="nil"/>
              <w:left w:val="nil"/>
              <w:bottom w:val="nil"/>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nil"/>
              <w:left w:val="nil"/>
              <w:bottom w:val="nil"/>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135万/月</w:t>
            </w:r>
          </w:p>
        </w:tc>
      </w:tr>
      <w:tr>
        <w:tblPrEx>
          <w:tblCellMar>
            <w:top w:w="0" w:type="dxa"/>
            <w:left w:w="108" w:type="dxa"/>
            <w:bottom w:w="0" w:type="dxa"/>
            <w:right w:w="108" w:type="dxa"/>
          </w:tblCellMar>
        </w:tblPrEx>
        <w:trPr>
          <w:trHeight w:val="807" w:hRule="atLeast"/>
        </w:trPr>
        <w:tc>
          <w:tcPr>
            <w:tcW w:w="1583" w:type="dxa"/>
            <w:tcBorders>
              <w:top w:val="single" w:color="auto" w:sz="8" w:space="0"/>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992半点导航</w:t>
            </w:r>
          </w:p>
        </w:tc>
        <w:tc>
          <w:tcPr>
            <w:tcW w:w="3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val="en-US" w:eastAsia="zh-CN"/>
              </w:rPr>
              <w:t>0</w:t>
            </w:r>
            <w:r>
              <w:rPr>
                <w:rFonts w:hint="eastAsia" w:ascii="黑体" w:hAnsi="黑体" w:eastAsia="黑体" w:cs="宋体"/>
                <w:color w:val="000000"/>
                <w:kern w:val="0"/>
                <w:szCs w:val="21"/>
              </w:rPr>
              <w:t>7:30-19:30半点</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（全天13次）</w:t>
            </w:r>
          </w:p>
        </w:tc>
        <w:tc>
          <w:tcPr>
            <w:tcW w:w="2788" w:type="dxa"/>
            <w:tcBorders>
              <w:top w:val="single" w:color="auto" w:sz="8" w:space="0"/>
              <w:left w:val="nil"/>
              <w:bottom w:val="nil"/>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992半点导航由XX品牌特约播出+15秒广告+路况</w:t>
            </w:r>
          </w:p>
        </w:tc>
        <w:tc>
          <w:tcPr>
            <w:tcW w:w="967" w:type="dxa"/>
            <w:tcBorders>
              <w:top w:val="single" w:color="auto" w:sz="8" w:space="0"/>
              <w:left w:val="nil"/>
              <w:bottom w:val="nil"/>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single" w:color="auto" w:sz="8" w:space="0"/>
              <w:left w:val="nil"/>
              <w:bottom w:val="nil"/>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143万/月</w:t>
            </w:r>
          </w:p>
        </w:tc>
      </w:tr>
      <w:tr>
        <w:tblPrEx>
          <w:tblCellMar>
            <w:top w:w="0" w:type="dxa"/>
            <w:left w:w="108" w:type="dxa"/>
            <w:bottom w:w="0" w:type="dxa"/>
            <w:right w:w="108" w:type="dxa"/>
          </w:tblCellMar>
        </w:tblPrEx>
        <w:trPr>
          <w:trHeight w:val="807" w:hRule="atLeast"/>
        </w:trPr>
        <w:tc>
          <w:tcPr>
            <w:tcW w:w="1583"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992爱心车贴</w:t>
            </w: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val="en-US" w:eastAsia="zh-CN"/>
              </w:rPr>
              <w:t>0</w:t>
            </w:r>
            <w:r>
              <w:rPr>
                <w:rFonts w:hint="eastAsia" w:ascii="黑体" w:hAnsi="黑体" w:eastAsia="黑体" w:cs="宋体"/>
                <w:color w:val="000000"/>
                <w:kern w:val="0"/>
                <w:szCs w:val="21"/>
              </w:rPr>
              <w:t>7:30-22:30半点</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（全天16次）</w:t>
            </w:r>
          </w:p>
        </w:tc>
        <w:tc>
          <w:tcPr>
            <w:tcW w:w="2788" w:type="dxa"/>
            <w:tcBorders>
              <w:top w:val="single" w:color="auto" w:sz="8" w:space="0"/>
              <w:left w:val="nil"/>
              <w:bottom w:val="nil"/>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5秒标版(992爱心车贴由XX品牌特约播出)+15秒广告</w:t>
            </w:r>
          </w:p>
        </w:tc>
        <w:tc>
          <w:tcPr>
            <w:tcW w:w="967" w:type="dxa"/>
            <w:tcBorders>
              <w:top w:val="single" w:color="auto" w:sz="8" w:space="0"/>
              <w:left w:val="nil"/>
              <w:bottom w:val="nil"/>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single" w:color="auto" w:sz="8" w:space="0"/>
              <w:left w:val="nil"/>
              <w:bottom w:val="nil"/>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151万/月</w:t>
            </w:r>
          </w:p>
        </w:tc>
      </w:tr>
      <w:tr>
        <w:tblPrEx>
          <w:tblCellMar>
            <w:top w:w="0" w:type="dxa"/>
            <w:left w:w="108" w:type="dxa"/>
            <w:bottom w:w="0" w:type="dxa"/>
            <w:right w:w="108" w:type="dxa"/>
          </w:tblCellMar>
        </w:tblPrEx>
        <w:trPr>
          <w:trHeight w:val="1217" w:hRule="atLeast"/>
        </w:trPr>
        <w:tc>
          <w:tcPr>
            <w:tcW w:w="1583" w:type="dxa"/>
            <w:tcBorders>
              <w:top w:val="nil"/>
              <w:left w:val="double" w:color="auto" w:sz="6" w:space="0"/>
              <w:bottom w:val="double" w:color="auto" w:sz="6"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96992          热线提醒</w:t>
            </w:r>
          </w:p>
        </w:tc>
        <w:tc>
          <w:tcPr>
            <w:tcW w:w="3260" w:type="dxa"/>
            <w:tcBorders>
              <w:top w:val="nil"/>
              <w:left w:val="nil"/>
              <w:bottom w:val="double" w:color="auto" w:sz="6"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07:30-22:30半点</w:t>
            </w:r>
          </w:p>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（全天16次）</w:t>
            </w:r>
          </w:p>
        </w:tc>
        <w:tc>
          <w:tcPr>
            <w:tcW w:w="2788" w:type="dxa"/>
            <w:tcBorders>
              <w:top w:val="single" w:color="auto" w:sz="8" w:space="0"/>
              <w:left w:val="nil"/>
              <w:bottom w:val="double" w:color="auto" w:sz="6" w:space="0"/>
              <w:right w:val="single" w:color="auto" w:sz="8" w:space="0"/>
            </w:tcBorders>
            <w:shd w:val="clear" w:color="auto" w:fill="auto"/>
            <w:vAlign w:val="center"/>
          </w:tcPr>
          <w:p>
            <w:pPr>
              <w:widowControl/>
              <w:rPr>
                <w:rFonts w:ascii="黑体" w:hAnsi="黑体" w:eastAsia="黑体" w:cs="宋体"/>
                <w:color w:val="000000"/>
                <w:kern w:val="0"/>
                <w:szCs w:val="21"/>
              </w:rPr>
            </w:pPr>
            <w:r>
              <w:rPr>
                <w:rFonts w:hint="eastAsia" w:ascii="黑体" w:hAnsi="黑体" w:eastAsia="黑体" w:cs="宋体"/>
                <w:color w:val="000000"/>
                <w:kern w:val="0"/>
                <w:szCs w:val="21"/>
              </w:rPr>
              <w:t>5秒标版（**品牌提醒您拨打河北交通广播热线96992）+15秒品牌广告</w:t>
            </w:r>
          </w:p>
        </w:tc>
        <w:tc>
          <w:tcPr>
            <w:tcW w:w="967" w:type="dxa"/>
            <w:tcBorders>
              <w:top w:val="single" w:color="auto" w:sz="8" w:space="0"/>
              <w:left w:val="nil"/>
              <w:bottom w:val="double" w:color="auto" w:sz="6"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5+15秒</w:t>
            </w:r>
          </w:p>
        </w:tc>
        <w:tc>
          <w:tcPr>
            <w:tcW w:w="1257" w:type="dxa"/>
            <w:tcBorders>
              <w:top w:val="single" w:color="auto" w:sz="8" w:space="0"/>
              <w:left w:val="nil"/>
              <w:bottom w:val="double" w:color="auto" w:sz="6"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151万/月</w:t>
            </w:r>
          </w:p>
        </w:tc>
      </w:tr>
    </w:tbl>
    <w:p>
      <w:pPr>
        <w:spacing w:line="240" w:lineRule="atLeast"/>
        <w:rPr>
          <w:b/>
          <w:szCs w:val="28"/>
        </w:rPr>
      </w:pPr>
    </w:p>
    <w:p>
      <w:pPr>
        <w:rPr>
          <w:rFonts w:ascii="黑体" w:hAnsi="黑体" w:eastAsia="黑体"/>
          <w:b/>
          <w:sz w:val="44"/>
          <w:szCs w:val="44"/>
          <w:shd w:val="pct10" w:color="auto" w:fill="FFFFFF"/>
        </w:rPr>
      </w:pPr>
    </w:p>
    <w:p>
      <w:pPr>
        <w:jc w:val="center"/>
        <w:rPr>
          <w:rFonts w:ascii="黑体" w:hAnsi="黑体" w:eastAsia="黑体"/>
          <w:b/>
          <w:sz w:val="44"/>
          <w:szCs w:val="44"/>
          <w:shd w:val="pct10" w:color="auto" w:fill="FFFFFF"/>
        </w:rPr>
      </w:pPr>
      <w:r>
        <w:rPr>
          <w:rFonts w:hint="eastAsia" w:ascii="黑体" w:hAnsi="黑体" w:eastAsia="黑体"/>
          <w:b/>
          <w:sz w:val="44"/>
          <w:szCs w:val="44"/>
          <w:shd w:val="pct10" w:color="auto" w:fill="FFFFFF"/>
        </w:rPr>
        <w:t>河北交通广播</w:t>
      </w:r>
      <w:r>
        <w:rPr>
          <w:rFonts w:ascii="黑体" w:hAnsi="黑体" w:eastAsia="黑体"/>
          <w:b/>
          <w:sz w:val="44"/>
          <w:szCs w:val="44"/>
          <w:shd w:val="pct10" w:color="auto" w:fill="FFFFFF"/>
        </w:rPr>
        <w:t>2</w:t>
      </w:r>
      <w:r>
        <w:rPr>
          <w:rFonts w:hint="eastAsia" w:ascii="黑体" w:hAnsi="黑体" w:eastAsia="黑体"/>
          <w:b/>
          <w:sz w:val="44"/>
          <w:szCs w:val="44"/>
          <w:shd w:val="pct10" w:color="auto" w:fill="FFFFFF"/>
        </w:rPr>
        <w:t>02</w:t>
      </w:r>
      <w:r>
        <w:rPr>
          <w:rFonts w:hint="eastAsia" w:ascii="黑体" w:hAnsi="黑体" w:eastAsia="黑体"/>
          <w:b/>
          <w:sz w:val="44"/>
          <w:szCs w:val="44"/>
          <w:shd w:val="pct10" w:color="auto" w:fill="FFFFFF"/>
          <w:lang w:val="en-US" w:eastAsia="zh-CN"/>
        </w:rPr>
        <w:t>3</w:t>
      </w:r>
      <w:r>
        <w:rPr>
          <w:rFonts w:ascii="黑体" w:hAnsi="黑体" w:eastAsia="黑体"/>
          <w:b/>
          <w:sz w:val="44"/>
          <w:szCs w:val="44"/>
          <w:shd w:val="pct10" w:color="auto" w:fill="FFFFFF"/>
        </w:rPr>
        <w:t>年</w:t>
      </w:r>
      <w:r>
        <w:rPr>
          <w:rFonts w:hint="eastAsia" w:ascii="黑体" w:hAnsi="黑体" w:eastAsia="黑体"/>
          <w:b/>
          <w:sz w:val="44"/>
          <w:szCs w:val="44"/>
          <w:shd w:val="pct10" w:color="auto" w:fill="FFFFFF"/>
        </w:rPr>
        <w:t>特殊形式</w:t>
      </w:r>
      <w:r>
        <w:rPr>
          <w:rFonts w:ascii="黑体" w:hAnsi="黑体" w:eastAsia="黑体"/>
          <w:b/>
          <w:sz w:val="44"/>
          <w:szCs w:val="44"/>
          <w:shd w:val="pct10" w:color="auto" w:fill="FFFFFF"/>
        </w:rPr>
        <w:t>广告</w:t>
      </w:r>
      <w:r>
        <w:rPr>
          <w:rFonts w:hint="eastAsia" w:ascii="黑体" w:hAnsi="黑体" w:eastAsia="黑体"/>
          <w:b/>
          <w:sz w:val="44"/>
          <w:szCs w:val="44"/>
          <w:shd w:val="pct10" w:color="auto" w:fill="FFFFFF"/>
        </w:rPr>
        <w:t>刊例</w:t>
      </w:r>
    </w:p>
    <w:p>
      <w:pPr>
        <w:jc w:val="center"/>
        <w:rPr>
          <w:rFonts w:ascii="黑体" w:hAnsi="黑体" w:eastAsia="黑体"/>
          <w:b/>
          <w:sz w:val="44"/>
          <w:szCs w:val="44"/>
          <w:shd w:val="pct10" w:color="auto" w:fill="FFFFFF"/>
        </w:rPr>
      </w:pPr>
    </w:p>
    <w:p>
      <w:pPr>
        <w:spacing w:line="240" w:lineRule="atLeast"/>
        <w:rPr>
          <w:rFonts w:ascii="微软雅黑" w:hAnsi="微软雅黑" w:eastAsia="微软雅黑"/>
          <w:b/>
          <w:bCs/>
          <w:color w:val="C00000"/>
          <w:sz w:val="18"/>
          <w:szCs w:val="18"/>
        </w:rPr>
      </w:pPr>
      <w:r>
        <w:rPr>
          <w:rFonts w:hint="eastAsia" w:ascii="微软雅黑" w:hAnsi="微软雅黑" w:eastAsia="微软雅黑"/>
          <w:b/>
          <w:szCs w:val="28"/>
        </w:rPr>
        <w:t xml:space="preserve">★重点特殊形式广告资源  </w:t>
      </w:r>
    </w:p>
    <w:tbl>
      <w:tblPr>
        <w:tblStyle w:val="6"/>
        <w:tblW w:w="10340" w:type="dxa"/>
        <w:tblInd w:w="85" w:type="dxa"/>
        <w:tblLayout w:type="fixed"/>
        <w:tblCellMar>
          <w:top w:w="0" w:type="dxa"/>
          <w:left w:w="108" w:type="dxa"/>
          <w:bottom w:w="0" w:type="dxa"/>
          <w:right w:w="108" w:type="dxa"/>
        </w:tblCellMar>
      </w:tblPr>
      <w:tblGrid>
        <w:gridCol w:w="1840"/>
        <w:gridCol w:w="5020"/>
        <w:gridCol w:w="1980"/>
        <w:gridCol w:w="1500"/>
      </w:tblGrid>
      <w:tr>
        <w:tblPrEx>
          <w:tblCellMar>
            <w:top w:w="0" w:type="dxa"/>
            <w:left w:w="108" w:type="dxa"/>
            <w:bottom w:w="0" w:type="dxa"/>
            <w:right w:w="108" w:type="dxa"/>
          </w:tblCellMar>
        </w:tblPrEx>
        <w:trPr>
          <w:trHeight w:val="315" w:hRule="atLeast"/>
        </w:trPr>
        <w:tc>
          <w:tcPr>
            <w:tcW w:w="1840" w:type="dxa"/>
            <w:tcBorders>
              <w:top w:val="double" w:color="000000" w:sz="6" w:space="0"/>
              <w:left w:val="double" w:color="000000" w:sz="6" w:space="0"/>
              <w:bottom w:val="single" w:color="000000" w:sz="8" w:space="0"/>
              <w:right w:val="single" w:color="000000"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项目名称</w:t>
            </w:r>
          </w:p>
        </w:tc>
        <w:tc>
          <w:tcPr>
            <w:tcW w:w="5020" w:type="dxa"/>
            <w:tcBorders>
              <w:top w:val="double" w:color="000000" w:sz="6" w:space="0"/>
              <w:left w:val="nil"/>
              <w:bottom w:val="single" w:color="000000" w:sz="8" w:space="0"/>
              <w:right w:val="single" w:color="000000"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形式说明</w:t>
            </w:r>
          </w:p>
        </w:tc>
        <w:tc>
          <w:tcPr>
            <w:tcW w:w="1980" w:type="dxa"/>
            <w:tcBorders>
              <w:top w:val="double" w:color="000000" w:sz="6" w:space="0"/>
              <w:left w:val="nil"/>
              <w:bottom w:val="single" w:color="000000" w:sz="8" w:space="0"/>
              <w:right w:val="single" w:color="000000"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播出时段</w:t>
            </w:r>
          </w:p>
        </w:tc>
        <w:tc>
          <w:tcPr>
            <w:tcW w:w="1500" w:type="dxa"/>
            <w:tcBorders>
              <w:top w:val="double" w:color="000000" w:sz="6" w:space="0"/>
              <w:left w:val="nil"/>
              <w:bottom w:val="single" w:color="000000" w:sz="8" w:space="0"/>
              <w:right w:val="double" w:color="000000" w:sz="6"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价格</w:t>
            </w:r>
          </w:p>
        </w:tc>
      </w:tr>
      <w:tr>
        <w:tblPrEx>
          <w:tblCellMar>
            <w:top w:w="0" w:type="dxa"/>
            <w:left w:w="108" w:type="dxa"/>
            <w:bottom w:w="0" w:type="dxa"/>
            <w:right w:w="108" w:type="dxa"/>
          </w:tblCellMar>
        </w:tblPrEx>
        <w:trPr>
          <w:trHeight w:val="360" w:hRule="atLeast"/>
        </w:trPr>
        <w:tc>
          <w:tcPr>
            <w:tcW w:w="1840" w:type="dxa"/>
            <w:vMerge w:val="restart"/>
            <w:tcBorders>
              <w:top w:val="nil"/>
              <w:left w:val="double" w:color="000000" w:sz="6" w:space="0"/>
              <w:bottom w:val="single" w:color="000000" w:sz="8" w:space="0"/>
              <w:right w:val="single" w:color="000000" w:sz="8" w:space="0"/>
            </w:tcBorders>
            <w:shd w:val="clear" w:color="000000"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节目冠名</w:t>
            </w:r>
          </w:p>
        </w:tc>
        <w:tc>
          <w:tcPr>
            <w:tcW w:w="5020"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1.每天5秒冠名版头+15秒广告1次                         2.节目时间内播出2次15秒广告                               3.主持人提及品牌名称不少于3次                         4.每天播出15秒广告，3次/天，播出位置A+B+C                  5.节目冠名仅限唯一客户                  6.不包含汽车节目</w:t>
            </w: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T位节目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87万/月</w:t>
            </w:r>
          </w:p>
        </w:tc>
      </w:tr>
      <w:tr>
        <w:tblPrEx>
          <w:tblCellMar>
            <w:top w:w="0" w:type="dxa"/>
            <w:left w:w="108" w:type="dxa"/>
            <w:bottom w:w="0" w:type="dxa"/>
            <w:right w:w="108" w:type="dxa"/>
          </w:tblCellMar>
        </w:tblPrEx>
        <w:trPr>
          <w:trHeight w:val="36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A位节目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62万/月</w:t>
            </w:r>
          </w:p>
        </w:tc>
      </w:tr>
      <w:tr>
        <w:tblPrEx>
          <w:tblCellMar>
            <w:top w:w="0" w:type="dxa"/>
            <w:left w:w="108" w:type="dxa"/>
            <w:bottom w:w="0" w:type="dxa"/>
            <w:right w:w="108" w:type="dxa"/>
          </w:tblCellMar>
        </w:tblPrEx>
        <w:trPr>
          <w:trHeight w:val="36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B位节目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58万/月</w:t>
            </w:r>
          </w:p>
        </w:tc>
      </w:tr>
      <w:tr>
        <w:tblPrEx>
          <w:tblCellMar>
            <w:top w:w="0" w:type="dxa"/>
            <w:left w:w="108" w:type="dxa"/>
            <w:bottom w:w="0" w:type="dxa"/>
            <w:right w:w="108" w:type="dxa"/>
          </w:tblCellMar>
        </w:tblPrEx>
        <w:trPr>
          <w:trHeight w:val="36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C位节目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50万/月</w:t>
            </w:r>
          </w:p>
        </w:tc>
      </w:tr>
      <w:tr>
        <w:tblPrEx>
          <w:tblCellMar>
            <w:top w:w="0" w:type="dxa"/>
            <w:left w:w="108" w:type="dxa"/>
            <w:bottom w:w="0" w:type="dxa"/>
            <w:right w:w="108" w:type="dxa"/>
          </w:tblCellMar>
        </w:tblPrEx>
        <w:trPr>
          <w:trHeight w:val="36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D位节目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44万/月</w:t>
            </w:r>
          </w:p>
        </w:tc>
      </w:tr>
      <w:tr>
        <w:tblPrEx>
          <w:tblCellMar>
            <w:top w:w="0" w:type="dxa"/>
            <w:left w:w="108" w:type="dxa"/>
            <w:bottom w:w="0" w:type="dxa"/>
            <w:right w:w="108" w:type="dxa"/>
          </w:tblCellMar>
        </w:tblPrEx>
        <w:trPr>
          <w:trHeight w:val="390" w:hRule="atLeast"/>
        </w:trPr>
        <w:tc>
          <w:tcPr>
            <w:tcW w:w="1840" w:type="dxa"/>
            <w:vMerge w:val="restart"/>
            <w:tcBorders>
              <w:top w:val="nil"/>
              <w:left w:val="double" w:color="000000" w:sz="6" w:space="0"/>
              <w:bottom w:val="single" w:color="000000" w:sz="8" w:space="0"/>
              <w:right w:val="single" w:color="000000" w:sz="8" w:space="0"/>
            </w:tcBorders>
            <w:shd w:val="clear" w:color="000000"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节目特约</w:t>
            </w:r>
          </w:p>
        </w:tc>
        <w:tc>
          <w:tcPr>
            <w:tcW w:w="5020"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 xml:space="preserve">1.每天5秒特约版头+15秒广告1次                          2.节目时间内播出1次15秒广告                               3.主持人提及不少于1次                                          4.每天播出15秒广告，3次/天，播出位置A+B+C 5.不包含汽车节目  </w:t>
            </w: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T位节目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68万/月</w:t>
            </w:r>
          </w:p>
        </w:tc>
      </w:tr>
      <w:tr>
        <w:tblPrEx>
          <w:tblCellMar>
            <w:top w:w="0" w:type="dxa"/>
            <w:left w:w="108" w:type="dxa"/>
            <w:bottom w:w="0" w:type="dxa"/>
            <w:right w:w="108" w:type="dxa"/>
          </w:tblCellMar>
        </w:tblPrEx>
        <w:trPr>
          <w:trHeight w:val="39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A位节目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50万/月</w:t>
            </w:r>
          </w:p>
        </w:tc>
      </w:tr>
      <w:tr>
        <w:tblPrEx>
          <w:tblCellMar>
            <w:top w:w="0" w:type="dxa"/>
            <w:left w:w="108" w:type="dxa"/>
            <w:bottom w:w="0" w:type="dxa"/>
            <w:right w:w="108" w:type="dxa"/>
          </w:tblCellMar>
        </w:tblPrEx>
        <w:trPr>
          <w:trHeight w:val="39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B位节目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48万/月</w:t>
            </w:r>
          </w:p>
        </w:tc>
      </w:tr>
      <w:tr>
        <w:tblPrEx>
          <w:tblCellMar>
            <w:top w:w="0" w:type="dxa"/>
            <w:left w:w="108" w:type="dxa"/>
            <w:bottom w:w="0" w:type="dxa"/>
            <w:right w:w="108" w:type="dxa"/>
          </w:tblCellMar>
        </w:tblPrEx>
        <w:trPr>
          <w:trHeight w:val="39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C位节目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42万/月</w:t>
            </w:r>
          </w:p>
        </w:tc>
      </w:tr>
      <w:tr>
        <w:tblPrEx>
          <w:tblCellMar>
            <w:top w:w="0" w:type="dxa"/>
            <w:left w:w="108" w:type="dxa"/>
            <w:bottom w:w="0" w:type="dxa"/>
            <w:right w:w="108" w:type="dxa"/>
          </w:tblCellMar>
        </w:tblPrEx>
        <w:trPr>
          <w:trHeight w:val="39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D位节目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38万/月</w:t>
            </w:r>
          </w:p>
        </w:tc>
      </w:tr>
      <w:tr>
        <w:tblPrEx>
          <w:tblCellMar>
            <w:top w:w="0" w:type="dxa"/>
            <w:left w:w="108" w:type="dxa"/>
            <w:bottom w:w="0" w:type="dxa"/>
            <w:right w:w="108" w:type="dxa"/>
          </w:tblCellMar>
        </w:tblPrEx>
        <w:trPr>
          <w:trHeight w:val="402" w:hRule="atLeast"/>
        </w:trPr>
        <w:tc>
          <w:tcPr>
            <w:tcW w:w="1840" w:type="dxa"/>
            <w:vMerge w:val="restart"/>
            <w:tcBorders>
              <w:top w:val="nil"/>
              <w:left w:val="double" w:color="000000" w:sz="6" w:space="0"/>
              <w:bottom w:val="single" w:color="000000" w:sz="8" w:space="0"/>
              <w:right w:val="single" w:color="000000" w:sz="8" w:space="0"/>
            </w:tcBorders>
            <w:shd w:val="clear" w:color="auto" w:fill="auto"/>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主持人冠名</w:t>
            </w:r>
          </w:p>
        </w:tc>
        <w:tc>
          <w:tcPr>
            <w:tcW w:w="5020"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1.一位主持人提及不少于3次：我是品牌形象语+品牌+主持人名字，每次5秒。</w:t>
            </w:r>
            <w:r>
              <w:rPr>
                <w:rFonts w:hint="eastAsia" w:ascii="黑体" w:hAnsi="黑体" w:eastAsia="黑体" w:cs="宋体"/>
                <w:color w:val="000000"/>
                <w:kern w:val="0"/>
                <w:sz w:val="24"/>
                <w:szCs w:val="24"/>
              </w:rPr>
              <w:br w:type="textWrapping"/>
            </w:r>
            <w:r>
              <w:rPr>
                <w:rFonts w:hint="eastAsia" w:ascii="黑体" w:hAnsi="黑体" w:eastAsia="黑体" w:cs="宋体"/>
                <w:color w:val="000000"/>
                <w:kern w:val="0"/>
                <w:sz w:val="24"/>
                <w:szCs w:val="24"/>
              </w:rPr>
              <w:t>2.每天播出15秒广告，3次/天，播出位置A+B+C 3.不包含汽车节目主持人</w:t>
            </w: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T位节目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47万/月</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A位节目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38万/月</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B位节目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37万/月</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C位节目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34万/月</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D位节目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32万/月</w:t>
            </w:r>
          </w:p>
        </w:tc>
      </w:tr>
      <w:tr>
        <w:tblPrEx>
          <w:tblCellMar>
            <w:top w:w="0" w:type="dxa"/>
            <w:left w:w="108" w:type="dxa"/>
            <w:bottom w:w="0" w:type="dxa"/>
            <w:right w:w="108" w:type="dxa"/>
          </w:tblCellMar>
        </w:tblPrEx>
        <w:trPr>
          <w:trHeight w:val="435" w:hRule="atLeast"/>
        </w:trPr>
        <w:tc>
          <w:tcPr>
            <w:tcW w:w="1840" w:type="dxa"/>
            <w:vMerge w:val="restart"/>
            <w:tcBorders>
              <w:top w:val="nil"/>
              <w:left w:val="double" w:color="000000" w:sz="6" w:space="0"/>
              <w:bottom w:val="single" w:color="000000" w:sz="8" w:space="0"/>
              <w:right w:val="single" w:color="000000" w:sz="8" w:space="0"/>
            </w:tcBorders>
            <w:shd w:val="clear" w:color="auto" w:fill="auto"/>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节目自设互动环节</w:t>
            </w:r>
          </w:p>
        </w:tc>
        <w:tc>
          <w:tcPr>
            <w:tcW w:w="5020"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在节目中，按客户要求设定互动环节，采取有奖竞答等方式与听众互动。（不包含汽车节目）</w:t>
            </w: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T位节目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65万/月</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A位节目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39万/月</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B位节目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35万/月</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C位节目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27万/月</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D位节目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20万/月</w:t>
            </w:r>
          </w:p>
        </w:tc>
      </w:tr>
      <w:tr>
        <w:tblPrEx>
          <w:tblCellMar>
            <w:top w:w="0" w:type="dxa"/>
            <w:left w:w="108" w:type="dxa"/>
            <w:bottom w:w="0" w:type="dxa"/>
            <w:right w:w="108" w:type="dxa"/>
          </w:tblCellMar>
        </w:tblPrEx>
        <w:trPr>
          <w:trHeight w:val="435" w:hRule="atLeast"/>
        </w:trPr>
        <w:tc>
          <w:tcPr>
            <w:tcW w:w="1840" w:type="dxa"/>
            <w:vMerge w:val="restart"/>
            <w:tcBorders>
              <w:top w:val="nil"/>
              <w:left w:val="double" w:color="000000" w:sz="6" w:space="0"/>
              <w:bottom w:val="single" w:color="000000" w:sz="8" w:space="0"/>
              <w:right w:val="single" w:color="000000" w:sz="8" w:space="0"/>
            </w:tcBorders>
            <w:shd w:val="clear" w:color="auto" w:fill="auto"/>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话题植入</w:t>
            </w:r>
          </w:p>
        </w:tc>
        <w:tc>
          <w:tcPr>
            <w:tcW w:w="5020" w:type="dxa"/>
            <w:vMerge w:val="restart"/>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在节目中，按客户要求设定本期话题，每半小时口播两次。（不包含汽车节目）</w:t>
            </w: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T位节目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8万/期</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A位节目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5万/期</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B位节目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2万/期</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auto"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C位节目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1.7万/期</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single" w:color="000000" w:sz="8" w:space="0"/>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D位节目</w:t>
            </w:r>
          </w:p>
        </w:tc>
        <w:tc>
          <w:tcPr>
            <w:tcW w:w="1500" w:type="dxa"/>
            <w:tcBorders>
              <w:top w:val="nil"/>
              <w:left w:val="nil"/>
              <w:bottom w:val="single" w:color="auto"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1.3万/期</w:t>
            </w:r>
          </w:p>
        </w:tc>
      </w:tr>
      <w:tr>
        <w:tblPrEx>
          <w:tblCellMar>
            <w:top w:w="0" w:type="dxa"/>
            <w:left w:w="108" w:type="dxa"/>
            <w:bottom w:w="0" w:type="dxa"/>
            <w:right w:w="108" w:type="dxa"/>
          </w:tblCellMar>
        </w:tblPrEx>
        <w:trPr>
          <w:trHeight w:val="405" w:hRule="atLeast"/>
        </w:trPr>
        <w:tc>
          <w:tcPr>
            <w:tcW w:w="1840" w:type="dxa"/>
            <w:vMerge w:val="restart"/>
            <w:tcBorders>
              <w:top w:val="nil"/>
              <w:left w:val="double" w:color="000000" w:sz="6" w:space="0"/>
              <w:bottom w:val="nil"/>
              <w:right w:val="single" w:color="000000" w:sz="8" w:space="0"/>
            </w:tcBorders>
            <w:shd w:val="clear" w:color="000000"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现场连线</w:t>
            </w:r>
          </w:p>
        </w:tc>
        <w:tc>
          <w:tcPr>
            <w:tcW w:w="5020" w:type="dxa"/>
            <w:vMerge w:val="restart"/>
            <w:tcBorders>
              <w:top w:val="nil"/>
              <w:left w:val="single" w:color="000000" w:sz="8" w:space="0"/>
              <w:bottom w:val="nil"/>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每次2分钟，播出形式：主持人或记者在商家指定的活动现场用电话连线台内节目进行活动的现场报道  （不包含汽车节目）</w:t>
            </w: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T位节目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17万/次</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nil"/>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nil"/>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A位节目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10万/次</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nil"/>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nil"/>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B位节目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9万/次</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nil"/>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nil"/>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single" w:color="000000" w:sz="8" w:space="0"/>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C位节目</w:t>
            </w:r>
          </w:p>
        </w:tc>
        <w:tc>
          <w:tcPr>
            <w:tcW w:w="1500" w:type="dxa"/>
            <w:tcBorders>
              <w:top w:val="nil"/>
              <w:left w:val="nil"/>
              <w:bottom w:val="single" w:color="000000" w:sz="8"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7万/次</w:t>
            </w:r>
          </w:p>
        </w:tc>
      </w:tr>
      <w:tr>
        <w:tblPrEx>
          <w:tblCellMar>
            <w:top w:w="0" w:type="dxa"/>
            <w:left w:w="108" w:type="dxa"/>
            <w:bottom w:w="0" w:type="dxa"/>
            <w:right w:w="108" w:type="dxa"/>
          </w:tblCellMar>
        </w:tblPrEx>
        <w:trPr>
          <w:trHeight w:val="300" w:hRule="atLeast"/>
        </w:trPr>
        <w:tc>
          <w:tcPr>
            <w:tcW w:w="1840" w:type="dxa"/>
            <w:vMerge w:val="continue"/>
            <w:tcBorders>
              <w:top w:val="nil"/>
              <w:left w:val="double" w:color="000000" w:sz="6" w:space="0"/>
              <w:bottom w:val="nil"/>
              <w:right w:val="single" w:color="000000" w:sz="8" w:space="0"/>
            </w:tcBorders>
            <w:vAlign w:val="center"/>
          </w:tcPr>
          <w:p>
            <w:pPr>
              <w:widowControl/>
              <w:jc w:val="center"/>
              <w:rPr>
                <w:rFonts w:hint="eastAsia" w:ascii="黑体" w:hAnsi="黑体" w:eastAsia="黑体" w:cs="宋体"/>
                <w:color w:val="000000"/>
                <w:kern w:val="0"/>
                <w:sz w:val="24"/>
                <w:szCs w:val="24"/>
              </w:rPr>
            </w:pPr>
          </w:p>
        </w:tc>
        <w:tc>
          <w:tcPr>
            <w:tcW w:w="5020" w:type="dxa"/>
            <w:vMerge w:val="continue"/>
            <w:tcBorders>
              <w:top w:val="nil"/>
              <w:left w:val="single" w:color="000000" w:sz="8" w:space="0"/>
              <w:bottom w:val="nil"/>
              <w:right w:val="single" w:color="000000" w:sz="8" w:space="0"/>
            </w:tcBorders>
            <w:vAlign w:val="center"/>
          </w:tcPr>
          <w:p>
            <w:pPr>
              <w:widowControl/>
              <w:jc w:val="left"/>
              <w:rPr>
                <w:rFonts w:hint="eastAsia" w:ascii="黑体" w:hAnsi="黑体" w:eastAsia="黑体" w:cs="宋体"/>
                <w:color w:val="000000"/>
                <w:kern w:val="0"/>
                <w:sz w:val="24"/>
                <w:szCs w:val="24"/>
              </w:rPr>
            </w:pPr>
          </w:p>
        </w:tc>
        <w:tc>
          <w:tcPr>
            <w:tcW w:w="1980" w:type="dxa"/>
            <w:tcBorders>
              <w:top w:val="nil"/>
              <w:left w:val="nil"/>
              <w:bottom w:val="nil"/>
              <w:right w:val="single" w:color="000000" w:sz="8"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D位节目</w:t>
            </w:r>
          </w:p>
        </w:tc>
        <w:tc>
          <w:tcPr>
            <w:tcW w:w="1500" w:type="dxa"/>
            <w:tcBorders>
              <w:top w:val="nil"/>
              <w:left w:val="nil"/>
              <w:bottom w:val="nil"/>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5万/次</w:t>
            </w:r>
          </w:p>
        </w:tc>
      </w:tr>
      <w:tr>
        <w:tblPrEx>
          <w:tblCellMar>
            <w:top w:w="0" w:type="dxa"/>
            <w:left w:w="108" w:type="dxa"/>
            <w:bottom w:w="0" w:type="dxa"/>
            <w:right w:w="108" w:type="dxa"/>
          </w:tblCellMar>
        </w:tblPrEx>
        <w:trPr>
          <w:trHeight w:val="585" w:hRule="atLeast"/>
        </w:trPr>
        <w:tc>
          <w:tcPr>
            <w:tcW w:w="1840" w:type="dxa"/>
            <w:tcBorders>
              <w:top w:val="single" w:color="000000" w:sz="8" w:space="0"/>
              <w:left w:val="double" w:color="000000" w:sz="6" w:space="0"/>
              <w:bottom w:val="double" w:color="000000" w:sz="6" w:space="0"/>
              <w:right w:val="single" w:color="000000" w:sz="8" w:space="0"/>
            </w:tcBorders>
            <w:shd w:val="clear" w:color="auto" w:fill="auto"/>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战略合作伙伴</w:t>
            </w:r>
          </w:p>
        </w:tc>
        <w:tc>
          <w:tcPr>
            <w:tcW w:w="5020" w:type="dxa"/>
            <w:tcBorders>
              <w:top w:val="single" w:color="000000" w:sz="8" w:space="0"/>
              <w:left w:val="nil"/>
              <w:bottom w:val="double" w:color="000000" w:sz="6" w:space="0"/>
              <w:right w:val="single" w:color="000000" w:sz="8" w:space="0"/>
            </w:tcBorders>
            <w:shd w:val="clear" w:color="auto" w:fill="auto"/>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频率形象宣传+5秒特约标版（河北交通频率战略合作伙伴**）+15秒品牌广告</w:t>
            </w:r>
          </w:p>
        </w:tc>
        <w:tc>
          <w:tcPr>
            <w:tcW w:w="1980" w:type="dxa"/>
            <w:tcBorders>
              <w:top w:val="single" w:color="000000" w:sz="8" w:space="0"/>
              <w:left w:val="nil"/>
              <w:bottom w:val="double" w:color="000000" w:sz="6" w:space="0"/>
              <w:right w:val="single" w:color="000000" w:sz="8" w:space="0"/>
            </w:tcBorders>
            <w:shd w:val="clear" w:color="auto" w:fill="auto"/>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8:00-22:00整点（全天15次）</w:t>
            </w:r>
          </w:p>
        </w:tc>
        <w:tc>
          <w:tcPr>
            <w:tcW w:w="1500" w:type="dxa"/>
            <w:tcBorders>
              <w:top w:val="single" w:color="000000" w:sz="8" w:space="0"/>
              <w:left w:val="nil"/>
              <w:bottom w:val="double" w:color="000000" w:sz="6" w:space="0"/>
              <w:right w:val="double" w:color="000000" w:sz="6" w:space="0"/>
            </w:tcBorders>
            <w:shd w:val="clear" w:color="000000" w:fill="FFFFFF"/>
            <w:vAlign w:val="center"/>
          </w:tcPr>
          <w:p>
            <w:pPr>
              <w:widowControl/>
              <w:jc w:val="left"/>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1730万/年</w:t>
            </w:r>
          </w:p>
        </w:tc>
      </w:tr>
    </w:tbl>
    <w:p>
      <w:pPr>
        <w:spacing w:line="240" w:lineRule="atLeast"/>
        <w:rPr>
          <w:b/>
          <w:szCs w:val="28"/>
        </w:rPr>
      </w:pPr>
    </w:p>
    <w:p>
      <w:pPr>
        <w:jc w:val="center"/>
        <w:rPr>
          <w:rFonts w:ascii="黑体" w:hAnsi="黑体" w:eastAsia="黑体"/>
          <w:b/>
          <w:sz w:val="44"/>
          <w:szCs w:val="44"/>
          <w:shd w:val="pct10" w:color="auto" w:fill="FFFFFF"/>
        </w:rPr>
      </w:pPr>
      <w:r>
        <w:rPr>
          <w:rFonts w:hint="eastAsia" w:ascii="黑体" w:hAnsi="黑体" w:eastAsia="黑体"/>
          <w:b/>
          <w:sz w:val="44"/>
          <w:szCs w:val="44"/>
          <w:shd w:val="pct10" w:color="auto" w:fill="FFFFFF"/>
        </w:rPr>
        <w:t>河北交通广播</w:t>
      </w:r>
      <w:r>
        <w:rPr>
          <w:rFonts w:ascii="黑体" w:hAnsi="黑体" w:eastAsia="黑体"/>
          <w:b/>
          <w:sz w:val="44"/>
          <w:szCs w:val="44"/>
          <w:shd w:val="pct10" w:color="auto" w:fill="FFFFFF"/>
        </w:rPr>
        <w:t>20</w:t>
      </w:r>
      <w:r>
        <w:rPr>
          <w:rFonts w:hint="eastAsia" w:ascii="黑体" w:hAnsi="黑体" w:eastAsia="黑体"/>
          <w:b/>
          <w:sz w:val="44"/>
          <w:szCs w:val="44"/>
          <w:shd w:val="pct10" w:color="auto" w:fill="FFFFFF"/>
        </w:rPr>
        <w:t>2</w:t>
      </w:r>
      <w:r>
        <w:rPr>
          <w:rFonts w:hint="eastAsia" w:ascii="黑体" w:hAnsi="黑体" w:eastAsia="黑体"/>
          <w:b/>
          <w:sz w:val="44"/>
          <w:szCs w:val="44"/>
          <w:shd w:val="pct10" w:color="auto" w:fill="FFFFFF"/>
          <w:lang w:val="en-US" w:eastAsia="zh-CN"/>
        </w:rPr>
        <w:t>3</w:t>
      </w:r>
      <w:r>
        <w:rPr>
          <w:rFonts w:ascii="黑体" w:hAnsi="黑体" w:eastAsia="黑体"/>
          <w:b/>
          <w:sz w:val="44"/>
          <w:szCs w:val="44"/>
          <w:shd w:val="pct10" w:color="auto" w:fill="FFFFFF"/>
        </w:rPr>
        <w:t>年</w:t>
      </w:r>
      <w:r>
        <w:rPr>
          <w:rFonts w:hint="eastAsia" w:ascii="黑体" w:hAnsi="黑体" w:eastAsia="黑体"/>
          <w:b/>
          <w:sz w:val="44"/>
          <w:szCs w:val="44"/>
          <w:shd w:val="pct10" w:color="auto" w:fill="FFFFFF"/>
        </w:rPr>
        <w:t>特殊形式</w:t>
      </w:r>
      <w:r>
        <w:rPr>
          <w:rFonts w:ascii="黑体" w:hAnsi="黑体" w:eastAsia="黑体"/>
          <w:b/>
          <w:sz w:val="44"/>
          <w:szCs w:val="44"/>
          <w:shd w:val="pct10" w:color="auto" w:fill="FFFFFF"/>
        </w:rPr>
        <w:t>广告</w:t>
      </w:r>
      <w:r>
        <w:rPr>
          <w:rFonts w:hint="eastAsia" w:ascii="黑体" w:hAnsi="黑体" w:eastAsia="黑体"/>
          <w:b/>
          <w:sz w:val="44"/>
          <w:szCs w:val="44"/>
          <w:shd w:val="pct10" w:color="auto" w:fill="FFFFFF"/>
        </w:rPr>
        <w:t>刊例</w:t>
      </w:r>
    </w:p>
    <w:p>
      <w:pPr>
        <w:rPr>
          <w:rFonts w:ascii="黑体" w:hAnsi="黑体" w:eastAsia="黑体"/>
          <w:b/>
          <w:bCs/>
          <w:color w:val="C00000"/>
          <w:sz w:val="32"/>
          <w:szCs w:val="32"/>
        </w:rPr>
      </w:pPr>
    </w:p>
    <w:p>
      <w:pPr>
        <w:rPr>
          <w:rFonts w:ascii="微软雅黑" w:hAnsi="微软雅黑" w:eastAsia="微软雅黑"/>
          <w:b/>
          <w:szCs w:val="28"/>
        </w:rPr>
      </w:pPr>
      <w:r>
        <w:rPr>
          <w:rFonts w:hint="eastAsia" w:ascii="微软雅黑" w:hAnsi="微软雅黑" w:eastAsia="微软雅黑"/>
          <w:b/>
          <w:szCs w:val="28"/>
        </w:rPr>
        <w:t xml:space="preserve">★品牌单元特殊形式广告资源  </w:t>
      </w:r>
    </w:p>
    <w:tbl>
      <w:tblPr>
        <w:tblStyle w:val="6"/>
        <w:tblW w:w="10020" w:type="dxa"/>
        <w:tblInd w:w="85" w:type="dxa"/>
        <w:tblLayout w:type="fixed"/>
        <w:tblCellMar>
          <w:top w:w="0" w:type="dxa"/>
          <w:left w:w="108" w:type="dxa"/>
          <w:bottom w:w="0" w:type="dxa"/>
          <w:right w:w="108" w:type="dxa"/>
        </w:tblCellMar>
      </w:tblPr>
      <w:tblGrid>
        <w:gridCol w:w="2008"/>
        <w:gridCol w:w="4394"/>
        <w:gridCol w:w="1418"/>
        <w:gridCol w:w="2200"/>
      </w:tblGrid>
      <w:tr>
        <w:tblPrEx>
          <w:tblCellMar>
            <w:top w:w="0" w:type="dxa"/>
            <w:left w:w="108" w:type="dxa"/>
            <w:bottom w:w="0" w:type="dxa"/>
            <w:right w:w="108" w:type="dxa"/>
          </w:tblCellMar>
        </w:tblPrEx>
        <w:trPr>
          <w:trHeight w:val="315" w:hRule="atLeast"/>
        </w:trPr>
        <w:tc>
          <w:tcPr>
            <w:tcW w:w="2008" w:type="dxa"/>
            <w:tcBorders>
              <w:top w:val="double" w:color="auto" w:sz="6" w:space="0"/>
              <w:left w:val="double" w:color="auto" w:sz="6" w:space="0"/>
              <w:bottom w:val="single" w:color="auto" w:sz="8" w:space="0"/>
              <w:right w:val="single" w:color="auto"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项目名称</w:t>
            </w:r>
          </w:p>
        </w:tc>
        <w:tc>
          <w:tcPr>
            <w:tcW w:w="4394" w:type="dxa"/>
            <w:tcBorders>
              <w:top w:val="double" w:color="auto" w:sz="6" w:space="0"/>
              <w:left w:val="nil"/>
              <w:bottom w:val="single" w:color="000000" w:sz="8" w:space="0"/>
              <w:right w:val="single" w:color="000000"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形式说明</w:t>
            </w:r>
          </w:p>
        </w:tc>
        <w:tc>
          <w:tcPr>
            <w:tcW w:w="1418" w:type="dxa"/>
            <w:tcBorders>
              <w:top w:val="double" w:color="auto" w:sz="6" w:space="0"/>
              <w:left w:val="nil"/>
              <w:bottom w:val="single" w:color="auto" w:sz="8" w:space="0"/>
              <w:right w:val="single" w:color="auto"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播出时段</w:t>
            </w:r>
          </w:p>
        </w:tc>
        <w:tc>
          <w:tcPr>
            <w:tcW w:w="2200" w:type="dxa"/>
            <w:tcBorders>
              <w:top w:val="double" w:color="auto" w:sz="6" w:space="0"/>
              <w:left w:val="nil"/>
              <w:bottom w:val="single" w:color="auto" w:sz="8" w:space="0"/>
              <w:right w:val="double" w:color="auto" w:sz="6"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价格</w:t>
            </w:r>
          </w:p>
        </w:tc>
      </w:tr>
      <w:tr>
        <w:tblPrEx>
          <w:tblCellMar>
            <w:top w:w="0" w:type="dxa"/>
            <w:left w:w="108" w:type="dxa"/>
            <w:bottom w:w="0" w:type="dxa"/>
            <w:right w:w="108" w:type="dxa"/>
          </w:tblCellMar>
        </w:tblPrEx>
        <w:trPr>
          <w:trHeight w:val="1108" w:hRule="atLeast"/>
        </w:trPr>
        <w:tc>
          <w:tcPr>
            <w:tcW w:w="2008" w:type="dxa"/>
            <w:tcBorders>
              <w:top w:val="nil"/>
              <w:left w:val="double" w:color="auto" w:sz="6" w:space="0"/>
              <w:bottom w:val="nil"/>
              <w:right w:val="single" w:color="auto"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《992早高峰》</w:t>
            </w:r>
          </w:p>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昨夜今晨</w:t>
            </w:r>
          </w:p>
        </w:tc>
        <w:tc>
          <w:tcPr>
            <w:tcW w:w="4394" w:type="dxa"/>
            <w:tcBorders>
              <w:top w:val="single" w:color="000000" w:sz="8" w:space="0"/>
              <w:left w:val="nil"/>
              <w:bottom w:val="single" w:color="auto" w:sz="8" w:space="0"/>
              <w:right w:val="single" w:color="000000" w:sz="8"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xml:space="preserve">5秒标版(昨夜今晨由XX品牌特约播出)+15秒广告+主持人口播品牌特约5秒 </w:t>
            </w: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7:15、7:45、8:15</w:t>
            </w:r>
          </w:p>
        </w:tc>
        <w:tc>
          <w:tcPr>
            <w:tcW w:w="2200"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83万/月</w:t>
            </w:r>
          </w:p>
        </w:tc>
      </w:tr>
      <w:tr>
        <w:tblPrEx>
          <w:tblCellMar>
            <w:top w:w="0" w:type="dxa"/>
            <w:left w:w="108" w:type="dxa"/>
            <w:bottom w:w="0" w:type="dxa"/>
            <w:right w:w="108" w:type="dxa"/>
          </w:tblCellMar>
        </w:tblPrEx>
        <w:trPr>
          <w:trHeight w:val="685" w:hRule="atLeast"/>
        </w:trPr>
        <w:tc>
          <w:tcPr>
            <w:tcW w:w="2008" w:type="dxa"/>
            <w:vMerge w:val="restart"/>
            <w:tcBorders>
              <w:top w:val="single" w:color="auto" w:sz="8" w:space="0"/>
              <w:left w:val="double" w:color="auto" w:sz="6" w:space="0"/>
              <w:bottom w:val="nil"/>
              <w:right w:val="single" w:color="auto"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《新石门客栈》</w:t>
            </w:r>
          </w:p>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节目订制</w:t>
            </w:r>
          </w:p>
        </w:tc>
        <w:tc>
          <w:tcPr>
            <w:tcW w:w="4394" w:type="dxa"/>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品牌提及1—2次   上限60秒</w:t>
            </w: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30秒—60秒故事段子</w:t>
            </w:r>
          </w:p>
        </w:tc>
        <w:tc>
          <w:tcPr>
            <w:tcW w:w="2200"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20000元/次</w:t>
            </w:r>
          </w:p>
        </w:tc>
      </w:tr>
      <w:tr>
        <w:tblPrEx>
          <w:tblCellMar>
            <w:top w:w="0" w:type="dxa"/>
            <w:left w:w="108" w:type="dxa"/>
            <w:bottom w:w="0" w:type="dxa"/>
            <w:right w:w="108" w:type="dxa"/>
          </w:tblCellMar>
        </w:tblPrEx>
        <w:trPr>
          <w:trHeight w:val="285" w:hRule="atLeast"/>
        </w:trPr>
        <w:tc>
          <w:tcPr>
            <w:tcW w:w="2008" w:type="dxa"/>
            <w:vMerge w:val="continue"/>
            <w:tcBorders>
              <w:top w:val="single" w:color="auto" w:sz="8" w:space="0"/>
              <w:left w:val="double" w:color="auto" w:sz="6" w:space="0"/>
              <w:bottom w:val="nil"/>
              <w:right w:val="single" w:color="auto" w:sz="8" w:space="0"/>
            </w:tcBorders>
            <w:vAlign w:val="center"/>
          </w:tcPr>
          <w:p>
            <w:pPr>
              <w:widowControl/>
              <w:jc w:val="center"/>
              <w:rPr>
                <w:rFonts w:ascii="黑体" w:hAnsi="黑体" w:eastAsia="黑体" w:cs="宋体"/>
                <w:color w:val="000000"/>
                <w:kern w:val="0"/>
                <w:sz w:val="24"/>
                <w:szCs w:val="24"/>
              </w:rPr>
            </w:pPr>
          </w:p>
        </w:tc>
        <w:tc>
          <w:tcPr>
            <w:tcW w:w="4394" w:type="dxa"/>
            <w:vMerge w:val="restart"/>
            <w:tcBorders>
              <w:top w:val="single" w:color="auto" w:sz="8" w:space="0"/>
              <w:left w:val="single" w:color="auto" w:sz="8" w:space="0"/>
              <w:bottom w:val="nil"/>
              <w:right w:val="single" w:color="000000"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30秒（品牌提及不少于3次）</w:t>
            </w:r>
          </w:p>
        </w:tc>
        <w:tc>
          <w:tcPr>
            <w:tcW w:w="1418" w:type="dxa"/>
            <w:vMerge w:val="restart"/>
            <w:tcBorders>
              <w:top w:val="nil"/>
              <w:left w:val="single" w:color="auto" w:sz="8" w:space="0"/>
              <w:bottom w:val="nil"/>
              <w:right w:val="single" w:color="auto"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12:30</w:t>
            </w:r>
          </w:p>
        </w:tc>
        <w:tc>
          <w:tcPr>
            <w:tcW w:w="2200" w:type="dxa"/>
            <w:tcBorders>
              <w:top w:val="nil"/>
              <w:left w:val="nil"/>
              <w:bottom w:val="nil"/>
              <w:right w:val="double" w:color="auto" w:sz="6"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10000元/次</w:t>
            </w:r>
          </w:p>
        </w:tc>
      </w:tr>
      <w:tr>
        <w:tblPrEx>
          <w:tblCellMar>
            <w:top w:w="0" w:type="dxa"/>
            <w:left w:w="108" w:type="dxa"/>
            <w:bottom w:w="0" w:type="dxa"/>
            <w:right w:w="108" w:type="dxa"/>
          </w:tblCellMar>
        </w:tblPrEx>
        <w:trPr>
          <w:trHeight w:val="501" w:hRule="atLeast"/>
        </w:trPr>
        <w:tc>
          <w:tcPr>
            <w:tcW w:w="2008" w:type="dxa"/>
            <w:vMerge w:val="continue"/>
            <w:tcBorders>
              <w:top w:val="single" w:color="auto" w:sz="8" w:space="0"/>
              <w:left w:val="double" w:color="auto" w:sz="6" w:space="0"/>
              <w:bottom w:val="nil"/>
              <w:right w:val="single" w:color="auto" w:sz="8" w:space="0"/>
            </w:tcBorders>
            <w:vAlign w:val="center"/>
          </w:tcPr>
          <w:p>
            <w:pPr>
              <w:widowControl/>
              <w:jc w:val="center"/>
              <w:rPr>
                <w:rFonts w:ascii="黑体" w:hAnsi="黑体" w:eastAsia="黑体" w:cs="宋体"/>
                <w:color w:val="000000"/>
                <w:kern w:val="0"/>
                <w:sz w:val="24"/>
                <w:szCs w:val="24"/>
              </w:rPr>
            </w:pPr>
          </w:p>
        </w:tc>
        <w:tc>
          <w:tcPr>
            <w:tcW w:w="4394" w:type="dxa"/>
            <w:vMerge w:val="continue"/>
            <w:tcBorders>
              <w:top w:val="single" w:color="auto" w:sz="8" w:space="0"/>
              <w:left w:val="single" w:color="auto" w:sz="8" w:space="0"/>
              <w:bottom w:val="nil"/>
              <w:right w:val="single" w:color="000000" w:sz="8" w:space="0"/>
            </w:tcBorders>
            <w:vAlign w:val="center"/>
          </w:tcPr>
          <w:p>
            <w:pPr>
              <w:widowControl/>
              <w:jc w:val="left"/>
              <w:rPr>
                <w:rFonts w:ascii="黑体" w:hAnsi="黑体" w:eastAsia="黑体" w:cs="宋体"/>
                <w:color w:val="000000"/>
                <w:kern w:val="0"/>
                <w:sz w:val="24"/>
                <w:szCs w:val="24"/>
              </w:rPr>
            </w:pPr>
          </w:p>
        </w:tc>
        <w:tc>
          <w:tcPr>
            <w:tcW w:w="1418" w:type="dxa"/>
            <w:vMerge w:val="continue"/>
            <w:tcBorders>
              <w:top w:val="nil"/>
              <w:left w:val="single" w:color="auto" w:sz="8" w:space="0"/>
              <w:bottom w:val="nil"/>
              <w:right w:val="single" w:color="auto" w:sz="8" w:space="0"/>
            </w:tcBorders>
            <w:vAlign w:val="center"/>
          </w:tcPr>
          <w:p>
            <w:pPr>
              <w:widowControl/>
              <w:jc w:val="left"/>
              <w:rPr>
                <w:rFonts w:ascii="黑体" w:hAnsi="黑体" w:eastAsia="黑体" w:cs="宋体"/>
                <w:color w:val="000000"/>
                <w:kern w:val="0"/>
                <w:sz w:val="24"/>
                <w:szCs w:val="24"/>
              </w:rPr>
            </w:pPr>
          </w:p>
        </w:tc>
        <w:tc>
          <w:tcPr>
            <w:tcW w:w="2200" w:type="dxa"/>
            <w:tcBorders>
              <w:top w:val="nil"/>
              <w:left w:val="nil"/>
              <w:bottom w:val="nil"/>
              <w:right w:val="double" w:color="auto" w:sz="6"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（每条策划录制费3000元另计）</w:t>
            </w:r>
          </w:p>
        </w:tc>
      </w:tr>
      <w:tr>
        <w:tblPrEx>
          <w:tblCellMar>
            <w:top w:w="0" w:type="dxa"/>
            <w:left w:w="108" w:type="dxa"/>
            <w:bottom w:w="0" w:type="dxa"/>
            <w:right w:w="108" w:type="dxa"/>
          </w:tblCellMar>
        </w:tblPrEx>
        <w:trPr>
          <w:trHeight w:val="826" w:hRule="atLeast"/>
        </w:trPr>
        <w:tc>
          <w:tcPr>
            <w:tcW w:w="2008" w:type="dxa"/>
            <w:tcBorders>
              <w:top w:val="single" w:color="auto" w:sz="8" w:space="0"/>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《992晚高峰》</w:t>
            </w:r>
          </w:p>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交警在线</w:t>
            </w:r>
          </w:p>
        </w:tc>
        <w:tc>
          <w:tcPr>
            <w:tcW w:w="4394" w:type="dxa"/>
            <w:tcBorders>
              <w:top w:val="single" w:color="auto" w:sz="8" w:space="0"/>
              <w:left w:val="nil"/>
              <w:bottom w:val="single" w:color="auto" w:sz="8" w:space="0"/>
              <w:right w:val="single" w:color="000000" w:sz="8"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5秒标版(交警在线由XX品牌特约播出)+15秒广告+主持人口播品牌特约5秒</w:t>
            </w:r>
          </w:p>
        </w:tc>
        <w:tc>
          <w:tcPr>
            <w:tcW w:w="141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17:45</w:t>
            </w:r>
          </w:p>
        </w:tc>
        <w:tc>
          <w:tcPr>
            <w:tcW w:w="2200" w:type="dxa"/>
            <w:tcBorders>
              <w:top w:val="single" w:color="auto" w:sz="8" w:space="0"/>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69万元/月</w:t>
            </w:r>
          </w:p>
        </w:tc>
      </w:tr>
      <w:tr>
        <w:tblPrEx>
          <w:tblCellMar>
            <w:top w:w="0" w:type="dxa"/>
            <w:left w:w="108" w:type="dxa"/>
            <w:bottom w:w="0" w:type="dxa"/>
            <w:right w:w="108" w:type="dxa"/>
          </w:tblCellMar>
        </w:tblPrEx>
        <w:trPr>
          <w:trHeight w:val="825" w:hRule="atLeast"/>
        </w:trPr>
        <w:tc>
          <w:tcPr>
            <w:tcW w:w="2008" w:type="dxa"/>
            <w:tcBorders>
              <w:top w:val="nil"/>
              <w:left w:val="double" w:color="auto" w:sz="6" w:space="0"/>
              <w:bottom w:val="single" w:color="auto" w:sz="8" w:space="0"/>
              <w:right w:val="single" w:color="auto" w:sz="8" w:space="0"/>
            </w:tcBorders>
            <w:shd w:val="clear" w:color="auto" w:fill="auto"/>
            <w:vAlign w:val="bottom"/>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《992乐行天下》</w:t>
            </w:r>
          </w:p>
          <w:p>
            <w:pPr>
              <w:widowControl/>
              <w:jc w:val="center"/>
              <w:rPr>
                <w:rFonts w:ascii="黑体" w:hAnsi="黑体" w:eastAsia="黑体" w:cs="宋体"/>
                <w:color w:val="000000"/>
                <w:kern w:val="0"/>
                <w:szCs w:val="21"/>
              </w:rPr>
            </w:pPr>
            <w:r>
              <w:rPr>
                <w:rFonts w:hint="eastAsia" w:ascii="黑体" w:hAnsi="黑体" w:eastAsia="黑体" w:cs="宋体"/>
                <w:color w:val="000000"/>
                <w:kern w:val="0"/>
                <w:sz w:val="24"/>
                <w:szCs w:val="24"/>
              </w:rPr>
              <w:t>乐行快报</w:t>
            </w:r>
          </w:p>
        </w:tc>
        <w:tc>
          <w:tcPr>
            <w:tcW w:w="4394" w:type="dxa"/>
            <w:tcBorders>
              <w:top w:val="single" w:color="auto" w:sz="8" w:space="0"/>
              <w:left w:val="nil"/>
              <w:bottom w:val="single" w:color="auto" w:sz="8" w:space="0"/>
              <w:right w:val="single" w:color="000000" w:sz="8"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5秒标版(乐行快报由XX品牌特约播出)+15秒广告+主持人口播品牌特约5秒</w:t>
            </w:r>
          </w:p>
        </w:tc>
        <w:tc>
          <w:tcPr>
            <w:tcW w:w="1418" w:type="dxa"/>
            <w:tcBorders>
              <w:top w:val="nil"/>
              <w:left w:val="nil"/>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14:30</w:t>
            </w:r>
          </w:p>
        </w:tc>
        <w:tc>
          <w:tcPr>
            <w:tcW w:w="2200"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14万/月</w:t>
            </w:r>
          </w:p>
        </w:tc>
      </w:tr>
      <w:tr>
        <w:tblPrEx>
          <w:tblCellMar>
            <w:top w:w="0" w:type="dxa"/>
            <w:left w:w="108" w:type="dxa"/>
            <w:bottom w:w="0" w:type="dxa"/>
            <w:right w:w="108" w:type="dxa"/>
          </w:tblCellMar>
        </w:tblPrEx>
        <w:trPr>
          <w:trHeight w:val="837" w:hRule="atLeast"/>
        </w:trPr>
        <w:tc>
          <w:tcPr>
            <w:tcW w:w="2008" w:type="dxa"/>
            <w:tcBorders>
              <w:top w:val="nil"/>
              <w:left w:val="double" w:color="auto" w:sz="6" w:space="0"/>
              <w:bottom w:val="single" w:color="auto" w:sz="8" w:space="0"/>
              <w:right w:val="single" w:color="auto" w:sz="8" w:space="0"/>
            </w:tcBorders>
            <w:shd w:val="clear" w:color="auto" w:fill="auto"/>
            <w:vAlign w:val="bottom"/>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《992乐行天下》</w:t>
            </w:r>
          </w:p>
          <w:p>
            <w:pPr>
              <w:widowControl/>
              <w:jc w:val="center"/>
              <w:rPr>
                <w:rFonts w:ascii="黑体" w:hAnsi="黑体" w:eastAsia="黑体" w:cs="宋体"/>
                <w:color w:val="000000"/>
                <w:kern w:val="0"/>
                <w:szCs w:val="21"/>
              </w:rPr>
            </w:pPr>
            <w:r>
              <w:rPr>
                <w:rFonts w:hint="eastAsia" w:ascii="黑体" w:hAnsi="黑体" w:eastAsia="黑体" w:cs="宋体"/>
                <w:color w:val="000000"/>
                <w:kern w:val="0"/>
                <w:sz w:val="24"/>
                <w:szCs w:val="24"/>
              </w:rPr>
              <w:t>乐行朋友圈</w:t>
            </w:r>
          </w:p>
        </w:tc>
        <w:tc>
          <w:tcPr>
            <w:tcW w:w="4394" w:type="dxa"/>
            <w:tcBorders>
              <w:top w:val="single" w:color="auto" w:sz="8" w:space="0"/>
              <w:left w:val="nil"/>
              <w:bottom w:val="single" w:color="auto" w:sz="8" w:space="0"/>
              <w:right w:val="single" w:color="000000" w:sz="8"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5秒标版(乐行朋友圈由XX品牌特约播出)+15秒广告+主持人口播品牌特约5秒</w:t>
            </w:r>
          </w:p>
        </w:tc>
        <w:tc>
          <w:tcPr>
            <w:tcW w:w="1418" w:type="dxa"/>
            <w:tcBorders>
              <w:top w:val="nil"/>
              <w:left w:val="nil"/>
              <w:bottom w:val="single" w:color="000000"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14:15、14:45</w:t>
            </w:r>
          </w:p>
        </w:tc>
        <w:tc>
          <w:tcPr>
            <w:tcW w:w="2200"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29万/月</w:t>
            </w:r>
          </w:p>
        </w:tc>
      </w:tr>
      <w:tr>
        <w:tblPrEx>
          <w:tblCellMar>
            <w:top w:w="0" w:type="dxa"/>
            <w:left w:w="108" w:type="dxa"/>
            <w:bottom w:w="0" w:type="dxa"/>
            <w:right w:w="108" w:type="dxa"/>
          </w:tblCellMar>
        </w:tblPrEx>
        <w:trPr>
          <w:trHeight w:val="843" w:hRule="atLeast"/>
        </w:trPr>
        <w:tc>
          <w:tcPr>
            <w:tcW w:w="2008" w:type="dxa"/>
            <w:tcBorders>
              <w:top w:val="nil"/>
              <w:left w:val="double" w:color="auto" w:sz="6" w:space="0"/>
              <w:bottom w:val="single" w:color="auto" w:sz="4" w:space="0"/>
              <w:right w:val="single" w:color="auto" w:sz="8" w:space="0"/>
            </w:tcBorders>
            <w:shd w:val="clear" w:color="auto" w:fill="auto"/>
            <w:vAlign w:val="bottom"/>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《992乐行天下》</w:t>
            </w:r>
          </w:p>
          <w:p>
            <w:pPr>
              <w:widowControl/>
              <w:jc w:val="center"/>
              <w:rPr>
                <w:rFonts w:ascii="黑体" w:hAnsi="黑体" w:eastAsia="黑体" w:cs="宋体"/>
                <w:color w:val="000000"/>
                <w:kern w:val="0"/>
                <w:szCs w:val="21"/>
              </w:rPr>
            </w:pPr>
            <w:r>
              <w:rPr>
                <w:rFonts w:hint="eastAsia" w:ascii="黑体" w:hAnsi="黑体" w:eastAsia="黑体" w:cs="宋体"/>
                <w:color w:val="000000"/>
                <w:kern w:val="0"/>
                <w:sz w:val="24"/>
                <w:szCs w:val="24"/>
              </w:rPr>
              <w:t>乐行在线</w:t>
            </w:r>
          </w:p>
        </w:tc>
        <w:tc>
          <w:tcPr>
            <w:tcW w:w="4394" w:type="dxa"/>
            <w:tcBorders>
              <w:top w:val="single" w:color="auto" w:sz="8" w:space="0"/>
              <w:left w:val="nil"/>
              <w:bottom w:val="single" w:color="auto" w:sz="4" w:space="0"/>
              <w:right w:val="single" w:color="000000" w:sz="8"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5秒标版(乐行在线由XX品牌特约播出)+15秒广告+主持人口播品牌特约5秒</w:t>
            </w:r>
          </w:p>
        </w:tc>
        <w:tc>
          <w:tcPr>
            <w:tcW w:w="1418" w:type="dxa"/>
            <w:tcBorders>
              <w:top w:val="nil"/>
              <w:left w:val="nil"/>
              <w:bottom w:val="single" w:color="auto" w:sz="4"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14:15</w:t>
            </w:r>
          </w:p>
        </w:tc>
        <w:tc>
          <w:tcPr>
            <w:tcW w:w="2200" w:type="dxa"/>
            <w:tcBorders>
              <w:top w:val="nil"/>
              <w:left w:val="nil"/>
              <w:bottom w:val="single" w:color="auto" w:sz="4"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14万/月</w:t>
            </w:r>
          </w:p>
        </w:tc>
      </w:tr>
      <w:tr>
        <w:tblPrEx>
          <w:tblCellMar>
            <w:top w:w="0" w:type="dxa"/>
            <w:left w:w="108" w:type="dxa"/>
            <w:bottom w:w="0" w:type="dxa"/>
            <w:right w:w="108" w:type="dxa"/>
          </w:tblCellMar>
        </w:tblPrEx>
        <w:trPr>
          <w:trHeight w:val="843" w:hRule="atLeast"/>
        </w:trPr>
        <w:tc>
          <w:tcPr>
            <w:tcW w:w="2008" w:type="dxa"/>
            <w:tcBorders>
              <w:top w:val="single" w:color="auto" w:sz="4" w:space="0"/>
              <w:left w:val="double" w:color="auto" w:sz="6" w:space="0"/>
              <w:bottom w:val="double" w:color="auto" w:sz="6" w:space="0"/>
              <w:right w:val="single" w:color="auto" w:sz="8" w:space="0"/>
            </w:tcBorders>
            <w:shd w:val="clear" w:color="auto" w:fill="auto"/>
            <w:vAlign w:val="bottom"/>
          </w:tcPr>
          <w:p>
            <w:pPr>
              <w:widowControl/>
              <w:jc w:val="center"/>
              <w:rPr>
                <w:rFonts w:ascii="黑体" w:hAnsi="黑体" w:eastAsia="黑体" w:cs="宋体"/>
                <w:color w:val="000000"/>
                <w:kern w:val="0"/>
                <w:szCs w:val="21"/>
              </w:rPr>
            </w:pPr>
            <w:r>
              <w:rPr>
                <w:rFonts w:hint="eastAsia" w:ascii="黑体" w:hAnsi="黑体" w:eastAsia="黑体" w:cs="宋体"/>
                <w:color w:val="000000"/>
                <w:kern w:val="0"/>
                <w:sz w:val="24"/>
                <w:szCs w:val="24"/>
              </w:rPr>
              <w:t>特别节目直播间视频直播</w:t>
            </w:r>
          </w:p>
        </w:tc>
        <w:tc>
          <w:tcPr>
            <w:tcW w:w="5812" w:type="dxa"/>
            <w:gridSpan w:val="2"/>
            <w:tcBorders>
              <w:top w:val="single" w:color="auto" w:sz="4" w:space="0"/>
              <w:left w:val="nil"/>
              <w:bottom w:val="double" w:color="auto" w:sz="6"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 w:val="24"/>
                <w:szCs w:val="24"/>
              </w:rPr>
              <w:t>特别节目直播间视频主背景板体现产品LOGO、名称等，直播台产品展示，直播中播放产品相关视频</w:t>
            </w:r>
          </w:p>
        </w:tc>
        <w:tc>
          <w:tcPr>
            <w:tcW w:w="2200" w:type="dxa"/>
            <w:tcBorders>
              <w:top w:val="single" w:color="auto" w:sz="4" w:space="0"/>
              <w:left w:val="nil"/>
              <w:bottom w:val="double" w:color="auto" w:sz="6"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100万/小时</w:t>
            </w:r>
          </w:p>
        </w:tc>
      </w:tr>
    </w:tbl>
    <w:p>
      <w:pPr>
        <w:rPr>
          <w:rFonts w:ascii="微软雅黑" w:hAnsi="微软雅黑" w:eastAsia="微软雅黑"/>
          <w:b/>
          <w:szCs w:val="28"/>
        </w:rPr>
      </w:pPr>
    </w:p>
    <w:p>
      <w:pPr>
        <w:rPr>
          <w:rFonts w:ascii="微软雅黑" w:hAnsi="微软雅黑" w:eastAsia="微软雅黑" w:cs="微软雅黑"/>
          <w:b/>
          <w:bCs/>
        </w:rPr>
      </w:pPr>
      <w:r>
        <w:rPr>
          <w:rFonts w:hint="eastAsia" w:ascii="微软雅黑" w:hAnsi="微软雅黑" w:eastAsia="微软雅黑" w:cs="微软雅黑"/>
          <w:b/>
          <w:bCs/>
        </w:rPr>
        <w:t>★工作日节目单元类特殊形式广告资源</w:t>
      </w:r>
    </w:p>
    <w:tbl>
      <w:tblPr>
        <w:tblStyle w:val="6"/>
        <w:tblW w:w="10020" w:type="dxa"/>
        <w:tblInd w:w="85" w:type="dxa"/>
        <w:tblLayout w:type="fixed"/>
        <w:tblCellMar>
          <w:top w:w="0" w:type="dxa"/>
          <w:left w:w="108" w:type="dxa"/>
          <w:bottom w:w="0" w:type="dxa"/>
          <w:right w:w="108" w:type="dxa"/>
        </w:tblCellMar>
      </w:tblPr>
      <w:tblGrid>
        <w:gridCol w:w="1920"/>
        <w:gridCol w:w="4640"/>
        <w:gridCol w:w="1880"/>
        <w:gridCol w:w="1580"/>
      </w:tblGrid>
      <w:tr>
        <w:tblPrEx>
          <w:tblCellMar>
            <w:top w:w="0" w:type="dxa"/>
            <w:left w:w="108" w:type="dxa"/>
            <w:bottom w:w="0" w:type="dxa"/>
            <w:right w:w="108" w:type="dxa"/>
          </w:tblCellMar>
        </w:tblPrEx>
        <w:trPr>
          <w:trHeight w:val="540" w:hRule="atLeast"/>
        </w:trPr>
        <w:tc>
          <w:tcPr>
            <w:tcW w:w="1920" w:type="dxa"/>
            <w:tcBorders>
              <w:top w:val="double" w:color="auto" w:sz="6" w:space="0"/>
              <w:left w:val="double" w:color="auto" w:sz="6" w:space="0"/>
              <w:bottom w:val="single" w:color="auto" w:sz="8" w:space="0"/>
              <w:right w:val="single" w:color="auto"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项目名称</w:t>
            </w:r>
          </w:p>
        </w:tc>
        <w:tc>
          <w:tcPr>
            <w:tcW w:w="4640" w:type="dxa"/>
            <w:tcBorders>
              <w:top w:val="double" w:color="auto" w:sz="6" w:space="0"/>
              <w:left w:val="nil"/>
              <w:bottom w:val="single" w:color="auto" w:sz="8" w:space="0"/>
              <w:right w:val="single" w:color="000000"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播 出 形 式</w:t>
            </w:r>
          </w:p>
        </w:tc>
        <w:tc>
          <w:tcPr>
            <w:tcW w:w="1880" w:type="dxa"/>
            <w:tcBorders>
              <w:top w:val="double" w:color="auto" w:sz="6" w:space="0"/>
              <w:left w:val="nil"/>
              <w:bottom w:val="single" w:color="auto" w:sz="8" w:space="0"/>
              <w:right w:val="single" w:color="auto"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 xml:space="preserve">播 出 时 间         </w:t>
            </w:r>
            <w:r>
              <w:rPr>
                <w:rFonts w:hint="eastAsia" w:ascii="黑体" w:hAnsi="黑体" w:eastAsia="黑体" w:cs="宋体"/>
                <w:b/>
                <w:bCs/>
                <w:color w:val="000000"/>
                <w:kern w:val="0"/>
                <w:sz w:val="18"/>
                <w:szCs w:val="18"/>
              </w:rPr>
              <w:t>（周一至周五）</w:t>
            </w:r>
          </w:p>
        </w:tc>
        <w:tc>
          <w:tcPr>
            <w:tcW w:w="1580" w:type="dxa"/>
            <w:tcBorders>
              <w:top w:val="double" w:color="auto" w:sz="6" w:space="0"/>
              <w:left w:val="nil"/>
              <w:bottom w:val="single" w:color="auto" w:sz="8" w:space="0"/>
              <w:right w:val="double" w:color="auto" w:sz="6"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价格</w:t>
            </w:r>
          </w:p>
        </w:tc>
      </w:tr>
      <w:tr>
        <w:tblPrEx>
          <w:tblCellMar>
            <w:top w:w="0" w:type="dxa"/>
            <w:left w:w="108" w:type="dxa"/>
            <w:bottom w:w="0" w:type="dxa"/>
            <w:right w:w="108" w:type="dxa"/>
          </w:tblCellMar>
        </w:tblPrEx>
        <w:trPr>
          <w:trHeight w:val="902" w:hRule="atLeast"/>
        </w:trPr>
        <w:tc>
          <w:tcPr>
            <w:tcW w:w="1920" w:type="dxa"/>
            <w:tcBorders>
              <w:top w:val="nil"/>
              <w:left w:val="double" w:color="auto" w:sz="6" w:space="0"/>
              <w:bottom w:val="single" w:color="auto" w:sz="12" w:space="0"/>
              <w:right w:val="single" w:color="auto" w:sz="12"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《992早高峰》992酷评</w:t>
            </w:r>
          </w:p>
        </w:tc>
        <w:tc>
          <w:tcPr>
            <w:tcW w:w="4640" w:type="dxa"/>
            <w:tcBorders>
              <w:top w:val="single" w:color="auto" w:sz="8" w:space="0"/>
              <w:left w:val="nil"/>
              <w:bottom w:val="single" w:color="auto" w:sz="12" w:space="0"/>
              <w:right w:val="single" w:color="auto" w:sz="12"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5秒标版(992酷评由XX品牌特约播出)+15秒广告+主持人口播品牌特约5秒</w:t>
            </w:r>
          </w:p>
        </w:tc>
        <w:tc>
          <w:tcPr>
            <w:tcW w:w="1880" w:type="dxa"/>
            <w:tcBorders>
              <w:top w:val="nil"/>
              <w:left w:val="nil"/>
              <w:bottom w:val="single" w:color="auto" w:sz="12" w:space="0"/>
              <w:right w:val="single" w:color="auto" w:sz="12"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7:30、8:00、8:15</w:t>
            </w:r>
          </w:p>
        </w:tc>
        <w:tc>
          <w:tcPr>
            <w:tcW w:w="1580" w:type="dxa"/>
            <w:tcBorders>
              <w:top w:val="nil"/>
              <w:left w:val="nil"/>
              <w:bottom w:val="single" w:color="auto" w:sz="12" w:space="0"/>
              <w:right w:val="double" w:color="auto" w:sz="6"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18万/周</w:t>
            </w:r>
          </w:p>
        </w:tc>
      </w:tr>
      <w:tr>
        <w:tblPrEx>
          <w:tblCellMar>
            <w:top w:w="0" w:type="dxa"/>
            <w:left w:w="108" w:type="dxa"/>
            <w:bottom w:w="0" w:type="dxa"/>
            <w:right w:w="108" w:type="dxa"/>
          </w:tblCellMar>
        </w:tblPrEx>
        <w:trPr>
          <w:trHeight w:val="820" w:hRule="atLeast"/>
        </w:trPr>
        <w:tc>
          <w:tcPr>
            <w:tcW w:w="1920" w:type="dxa"/>
            <w:tcBorders>
              <w:top w:val="nil"/>
              <w:left w:val="double" w:color="auto" w:sz="6" w:space="0"/>
              <w:bottom w:val="single" w:color="auto" w:sz="12" w:space="0"/>
              <w:right w:val="single" w:color="auto" w:sz="12"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《992早高峰》 资讯点点通</w:t>
            </w:r>
          </w:p>
        </w:tc>
        <w:tc>
          <w:tcPr>
            <w:tcW w:w="4640" w:type="dxa"/>
            <w:tcBorders>
              <w:top w:val="single" w:color="auto" w:sz="12" w:space="0"/>
              <w:left w:val="nil"/>
              <w:bottom w:val="single" w:color="auto" w:sz="12" w:space="0"/>
              <w:right w:val="single" w:color="auto" w:sz="12"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5秒标版(资讯点点通由XX品牌特约播出)+15秒广告+主持人口播品牌特约5秒</w:t>
            </w:r>
          </w:p>
        </w:tc>
        <w:tc>
          <w:tcPr>
            <w:tcW w:w="1880" w:type="dxa"/>
            <w:tcBorders>
              <w:top w:val="nil"/>
              <w:left w:val="nil"/>
              <w:bottom w:val="single" w:color="auto" w:sz="12" w:space="0"/>
              <w:right w:val="single" w:color="auto" w:sz="12"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7:45</w:t>
            </w:r>
          </w:p>
        </w:tc>
        <w:tc>
          <w:tcPr>
            <w:tcW w:w="1580" w:type="dxa"/>
            <w:tcBorders>
              <w:top w:val="nil"/>
              <w:left w:val="nil"/>
              <w:bottom w:val="single" w:color="auto" w:sz="12" w:space="0"/>
              <w:right w:val="double" w:color="auto" w:sz="6"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6万/周</w:t>
            </w:r>
          </w:p>
        </w:tc>
      </w:tr>
      <w:tr>
        <w:tblPrEx>
          <w:tblCellMar>
            <w:top w:w="0" w:type="dxa"/>
            <w:left w:w="108" w:type="dxa"/>
            <w:bottom w:w="0" w:type="dxa"/>
            <w:right w:w="108" w:type="dxa"/>
          </w:tblCellMar>
        </w:tblPrEx>
        <w:trPr>
          <w:trHeight w:val="832" w:hRule="atLeast"/>
        </w:trPr>
        <w:tc>
          <w:tcPr>
            <w:tcW w:w="1920" w:type="dxa"/>
            <w:tcBorders>
              <w:top w:val="nil"/>
              <w:left w:val="double" w:color="auto" w:sz="6" w:space="0"/>
              <w:bottom w:val="single" w:color="auto" w:sz="12" w:space="0"/>
              <w:right w:val="single" w:color="auto" w:sz="12"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《992早高峰》 民生零距离</w:t>
            </w:r>
          </w:p>
        </w:tc>
        <w:tc>
          <w:tcPr>
            <w:tcW w:w="4640" w:type="dxa"/>
            <w:tcBorders>
              <w:top w:val="single" w:color="auto" w:sz="12" w:space="0"/>
              <w:left w:val="nil"/>
              <w:bottom w:val="single" w:color="auto" w:sz="12" w:space="0"/>
              <w:right w:val="single" w:color="auto" w:sz="12"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5秒标版(民生零距离由XX品牌特约播出)+15秒广告+主持人口播品牌特约5秒</w:t>
            </w:r>
          </w:p>
        </w:tc>
        <w:tc>
          <w:tcPr>
            <w:tcW w:w="1880" w:type="dxa"/>
            <w:tcBorders>
              <w:top w:val="nil"/>
              <w:left w:val="nil"/>
              <w:bottom w:val="single" w:color="auto" w:sz="12" w:space="0"/>
              <w:right w:val="single" w:color="auto" w:sz="12"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7:15</w:t>
            </w:r>
          </w:p>
        </w:tc>
        <w:tc>
          <w:tcPr>
            <w:tcW w:w="1580" w:type="dxa"/>
            <w:tcBorders>
              <w:top w:val="nil"/>
              <w:left w:val="nil"/>
              <w:bottom w:val="single" w:color="auto" w:sz="12" w:space="0"/>
              <w:right w:val="double" w:color="auto" w:sz="6"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6万/周</w:t>
            </w:r>
          </w:p>
        </w:tc>
      </w:tr>
      <w:tr>
        <w:tblPrEx>
          <w:tblCellMar>
            <w:top w:w="0" w:type="dxa"/>
            <w:left w:w="108" w:type="dxa"/>
            <w:bottom w:w="0" w:type="dxa"/>
            <w:right w:w="108" w:type="dxa"/>
          </w:tblCellMar>
        </w:tblPrEx>
        <w:trPr>
          <w:trHeight w:val="829" w:hRule="atLeast"/>
        </w:trPr>
        <w:tc>
          <w:tcPr>
            <w:tcW w:w="1920" w:type="dxa"/>
            <w:tcBorders>
              <w:top w:val="nil"/>
              <w:left w:val="double" w:color="auto" w:sz="6" w:space="0"/>
              <w:bottom w:val="double" w:color="auto" w:sz="6" w:space="0"/>
              <w:right w:val="single" w:color="auto" w:sz="12"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《992早高峰》 特别关注</w:t>
            </w:r>
          </w:p>
        </w:tc>
        <w:tc>
          <w:tcPr>
            <w:tcW w:w="4640" w:type="dxa"/>
            <w:tcBorders>
              <w:top w:val="single" w:color="auto" w:sz="12" w:space="0"/>
              <w:left w:val="nil"/>
              <w:bottom w:val="double" w:color="auto" w:sz="6" w:space="0"/>
              <w:right w:val="single" w:color="auto" w:sz="12"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5秒标版(特别关注由XX品牌特约播出)+15秒广告+主持人口播品牌特约5秒</w:t>
            </w:r>
          </w:p>
        </w:tc>
        <w:tc>
          <w:tcPr>
            <w:tcW w:w="1880" w:type="dxa"/>
            <w:tcBorders>
              <w:top w:val="nil"/>
              <w:left w:val="nil"/>
              <w:bottom w:val="double" w:color="auto" w:sz="6" w:space="0"/>
              <w:right w:val="single" w:color="auto" w:sz="12"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8:15</w:t>
            </w:r>
          </w:p>
        </w:tc>
        <w:tc>
          <w:tcPr>
            <w:tcW w:w="1580" w:type="dxa"/>
            <w:tcBorders>
              <w:top w:val="nil"/>
              <w:left w:val="nil"/>
              <w:bottom w:val="double" w:color="auto" w:sz="6" w:space="0"/>
              <w:right w:val="double" w:color="auto" w:sz="6"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6万/周</w:t>
            </w:r>
          </w:p>
        </w:tc>
      </w:tr>
    </w:tbl>
    <w:p>
      <w:pPr>
        <w:rPr>
          <w:rFonts w:ascii="黑体" w:hAnsi="黑体" w:eastAsia="黑体"/>
          <w:b/>
          <w:bCs/>
          <w:sz w:val="44"/>
          <w:szCs w:val="44"/>
          <w:shd w:val="pct10" w:color="auto" w:fill="FFFFFF"/>
        </w:rPr>
      </w:pPr>
    </w:p>
    <w:p>
      <w:pPr>
        <w:rPr>
          <w:rFonts w:ascii="微软雅黑" w:hAnsi="微软雅黑" w:eastAsia="微软雅黑" w:cs="微软雅黑"/>
          <w:b/>
          <w:bCs/>
        </w:rPr>
      </w:pPr>
      <w:r>
        <w:rPr>
          <w:rFonts w:hint="eastAsia" w:ascii="微软雅黑" w:hAnsi="微软雅黑" w:eastAsia="微软雅黑" w:cs="微软雅黑"/>
          <w:b/>
          <w:bCs/>
        </w:rPr>
        <w:t>★双休日节目单元类特殊形式广告资源</w:t>
      </w:r>
    </w:p>
    <w:tbl>
      <w:tblPr>
        <w:tblStyle w:val="6"/>
        <w:tblW w:w="10020" w:type="dxa"/>
        <w:tblInd w:w="85" w:type="dxa"/>
        <w:tblLayout w:type="fixed"/>
        <w:tblCellMar>
          <w:top w:w="0" w:type="dxa"/>
          <w:left w:w="108" w:type="dxa"/>
          <w:bottom w:w="0" w:type="dxa"/>
          <w:right w:w="108" w:type="dxa"/>
        </w:tblCellMar>
      </w:tblPr>
      <w:tblGrid>
        <w:gridCol w:w="1920"/>
        <w:gridCol w:w="1931"/>
        <w:gridCol w:w="4589"/>
        <w:gridCol w:w="1580"/>
      </w:tblGrid>
      <w:tr>
        <w:tblPrEx>
          <w:tblCellMar>
            <w:top w:w="0" w:type="dxa"/>
            <w:left w:w="108" w:type="dxa"/>
            <w:bottom w:w="0" w:type="dxa"/>
            <w:right w:w="108" w:type="dxa"/>
          </w:tblCellMar>
        </w:tblPrEx>
        <w:trPr>
          <w:trHeight w:val="540" w:hRule="atLeast"/>
        </w:trPr>
        <w:tc>
          <w:tcPr>
            <w:tcW w:w="1920" w:type="dxa"/>
            <w:tcBorders>
              <w:top w:val="double" w:color="auto" w:sz="6" w:space="0"/>
              <w:left w:val="double" w:color="auto" w:sz="6" w:space="0"/>
              <w:bottom w:val="single" w:color="auto" w:sz="8" w:space="0"/>
              <w:right w:val="single" w:color="auto"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项目名称</w:t>
            </w:r>
          </w:p>
        </w:tc>
        <w:tc>
          <w:tcPr>
            <w:tcW w:w="1931" w:type="dxa"/>
            <w:tcBorders>
              <w:top w:val="double" w:color="auto" w:sz="6" w:space="0"/>
              <w:left w:val="nil"/>
              <w:bottom w:val="single" w:color="auto" w:sz="8" w:space="0"/>
              <w:right w:val="single" w:color="auto"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 xml:space="preserve">播 出 时 间       </w:t>
            </w:r>
            <w:r>
              <w:rPr>
                <w:rFonts w:hint="eastAsia" w:ascii="黑体" w:hAnsi="黑体" w:eastAsia="黑体" w:cs="宋体"/>
                <w:b/>
                <w:bCs/>
                <w:color w:val="000000"/>
                <w:kern w:val="0"/>
                <w:sz w:val="18"/>
                <w:szCs w:val="18"/>
              </w:rPr>
              <w:t>（周六、日）</w:t>
            </w:r>
          </w:p>
        </w:tc>
        <w:tc>
          <w:tcPr>
            <w:tcW w:w="4589" w:type="dxa"/>
            <w:tcBorders>
              <w:top w:val="double" w:color="auto" w:sz="6" w:space="0"/>
              <w:left w:val="nil"/>
              <w:bottom w:val="single" w:color="auto" w:sz="8" w:space="0"/>
              <w:right w:val="single" w:color="000000" w:sz="8"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播 出 形 式</w:t>
            </w:r>
          </w:p>
        </w:tc>
        <w:tc>
          <w:tcPr>
            <w:tcW w:w="1580" w:type="dxa"/>
            <w:tcBorders>
              <w:top w:val="double" w:color="auto" w:sz="6" w:space="0"/>
              <w:left w:val="nil"/>
              <w:bottom w:val="single" w:color="auto" w:sz="8" w:space="0"/>
              <w:right w:val="double" w:color="auto" w:sz="6" w:space="0"/>
            </w:tcBorders>
            <w:shd w:val="clear" w:color="000000" w:fill="D9D9D9"/>
            <w:vAlign w:val="center"/>
          </w:tcPr>
          <w:p>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价格</w:t>
            </w:r>
          </w:p>
        </w:tc>
      </w:tr>
      <w:tr>
        <w:tblPrEx>
          <w:tblCellMar>
            <w:top w:w="0" w:type="dxa"/>
            <w:left w:w="108" w:type="dxa"/>
            <w:bottom w:w="0" w:type="dxa"/>
            <w:right w:w="108" w:type="dxa"/>
          </w:tblCellMar>
        </w:tblPrEx>
        <w:trPr>
          <w:trHeight w:val="1050" w:hRule="atLeast"/>
        </w:trPr>
        <w:tc>
          <w:tcPr>
            <w:tcW w:w="1920" w:type="dxa"/>
            <w:tcBorders>
              <w:top w:val="nil"/>
              <w:left w:val="double" w:color="auto" w:sz="6" w:space="0"/>
              <w:bottom w:val="nil"/>
              <w:right w:val="single" w:color="auto"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《992早高峰》</w:t>
            </w:r>
          </w:p>
        </w:tc>
        <w:tc>
          <w:tcPr>
            <w:tcW w:w="1931" w:type="dxa"/>
            <w:vMerge w:val="restart"/>
            <w:tcBorders>
              <w:top w:val="nil"/>
              <w:left w:val="single" w:color="auto" w:sz="8" w:space="0"/>
              <w:bottom w:val="double" w:color="000000" w:sz="6" w:space="0"/>
              <w:right w:val="single" w:color="auto"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7:45</w:t>
            </w:r>
          </w:p>
        </w:tc>
        <w:tc>
          <w:tcPr>
            <w:tcW w:w="4589" w:type="dxa"/>
            <w:vMerge w:val="restart"/>
            <w:tcBorders>
              <w:top w:val="single" w:color="auto" w:sz="8" w:space="0"/>
              <w:left w:val="single" w:color="auto" w:sz="8" w:space="0"/>
              <w:bottom w:val="double" w:color="000000" w:sz="6" w:space="0"/>
              <w:right w:val="single" w:color="000000"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5秒标版(假日情报站由XX品牌特约播出)+15秒广告+主持人口播品牌特约5秒</w:t>
            </w:r>
          </w:p>
        </w:tc>
        <w:tc>
          <w:tcPr>
            <w:tcW w:w="1580" w:type="dxa"/>
            <w:vMerge w:val="restart"/>
            <w:tcBorders>
              <w:top w:val="nil"/>
              <w:left w:val="single" w:color="auto" w:sz="8" w:space="0"/>
              <w:bottom w:val="double" w:color="000000" w:sz="6" w:space="0"/>
              <w:right w:val="double" w:color="auto" w:sz="6"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20000元/周</w:t>
            </w:r>
          </w:p>
        </w:tc>
      </w:tr>
      <w:tr>
        <w:tblPrEx>
          <w:tblCellMar>
            <w:top w:w="0" w:type="dxa"/>
            <w:left w:w="108" w:type="dxa"/>
            <w:bottom w:w="0" w:type="dxa"/>
            <w:right w:w="108" w:type="dxa"/>
          </w:tblCellMar>
        </w:tblPrEx>
        <w:trPr>
          <w:trHeight w:val="600" w:hRule="atLeast"/>
        </w:trPr>
        <w:tc>
          <w:tcPr>
            <w:tcW w:w="1920" w:type="dxa"/>
            <w:tcBorders>
              <w:top w:val="nil"/>
              <w:left w:val="double" w:color="auto" w:sz="6" w:space="0"/>
              <w:bottom w:val="double" w:color="auto" w:sz="6" w:space="0"/>
              <w:right w:val="single" w:color="auto" w:sz="8"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假日情报站</w:t>
            </w:r>
          </w:p>
        </w:tc>
        <w:tc>
          <w:tcPr>
            <w:tcW w:w="1931" w:type="dxa"/>
            <w:vMerge w:val="continue"/>
            <w:tcBorders>
              <w:top w:val="nil"/>
              <w:left w:val="single" w:color="auto" w:sz="8" w:space="0"/>
              <w:bottom w:val="double" w:color="000000" w:sz="6" w:space="0"/>
              <w:right w:val="single" w:color="auto" w:sz="8" w:space="0"/>
            </w:tcBorders>
            <w:vAlign w:val="center"/>
          </w:tcPr>
          <w:p>
            <w:pPr>
              <w:widowControl/>
              <w:jc w:val="left"/>
              <w:rPr>
                <w:rFonts w:ascii="黑体" w:hAnsi="黑体" w:eastAsia="黑体" w:cs="宋体"/>
                <w:color w:val="000000"/>
                <w:kern w:val="0"/>
                <w:sz w:val="24"/>
                <w:szCs w:val="24"/>
              </w:rPr>
            </w:pPr>
          </w:p>
        </w:tc>
        <w:tc>
          <w:tcPr>
            <w:tcW w:w="4589" w:type="dxa"/>
            <w:vMerge w:val="continue"/>
            <w:tcBorders>
              <w:top w:val="single" w:color="auto" w:sz="8" w:space="0"/>
              <w:left w:val="single" w:color="auto" w:sz="8" w:space="0"/>
              <w:bottom w:val="double" w:color="000000" w:sz="6" w:space="0"/>
              <w:right w:val="single" w:color="000000" w:sz="8" w:space="0"/>
            </w:tcBorders>
            <w:vAlign w:val="center"/>
          </w:tcPr>
          <w:p>
            <w:pPr>
              <w:widowControl/>
              <w:jc w:val="left"/>
              <w:rPr>
                <w:rFonts w:ascii="黑体" w:hAnsi="黑体" w:eastAsia="黑体" w:cs="宋体"/>
                <w:color w:val="000000"/>
                <w:kern w:val="0"/>
                <w:sz w:val="24"/>
                <w:szCs w:val="24"/>
              </w:rPr>
            </w:pPr>
          </w:p>
        </w:tc>
        <w:tc>
          <w:tcPr>
            <w:tcW w:w="1580" w:type="dxa"/>
            <w:vMerge w:val="continue"/>
            <w:tcBorders>
              <w:top w:val="nil"/>
              <w:left w:val="single" w:color="auto" w:sz="8" w:space="0"/>
              <w:bottom w:val="double" w:color="000000" w:sz="6" w:space="0"/>
              <w:right w:val="double" w:color="auto" w:sz="6" w:space="0"/>
            </w:tcBorders>
            <w:vAlign w:val="center"/>
          </w:tcPr>
          <w:p>
            <w:pPr>
              <w:widowControl/>
              <w:jc w:val="left"/>
              <w:rPr>
                <w:rFonts w:ascii="黑体" w:hAnsi="黑体" w:eastAsia="黑体" w:cs="宋体"/>
                <w:color w:val="000000"/>
                <w:kern w:val="0"/>
                <w:sz w:val="24"/>
                <w:szCs w:val="24"/>
              </w:rPr>
            </w:pPr>
          </w:p>
        </w:tc>
      </w:tr>
    </w:tbl>
    <w:p>
      <w:pPr>
        <w:rPr>
          <w:rFonts w:ascii="黑体" w:hAnsi="黑体" w:eastAsia="黑体"/>
          <w:b/>
          <w:sz w:val="24"/>
          <w:szCs w:val="24"/>
          <w:shd w:val="pct10" w:color="auto" w:fill="FFFFFF"/>
        </w:rPr>
      </w:pPr>
    </w:p>
    <w:p>
      <w:pPr>
        <w:rPr>
          <w:rFonts w:ascii="黑体" w:hAnsi="黑体" w:eastAsia="黑体"/>
          <w:b/>
          <w:sz w:val="24"/>
          <w:szCs w:val="24"/>
          <w:shd w:val="pct10" w:color="auto" w:fill="FFFFFF"/>
        </w:rPr>
      </w:pPr>
    </w:p>
    <w:p>
      <w:pPr>
        <w:jc w:val="center"/>
        <w:rPr>
          <w:rFonts w:ascii="微软雅黑" w:hAnsi="微软雅黑" w:eastAsia="微软雅黑"/>
          <w:b/>
          <w:sz w:val="32"/>
          <w:szCs w:val="32"/>
        </w:rPr>
      </w:pPr>
      <w:r>
        <w:rPr>
          <w:rFonts w:hint="eastAsia" w:ascii="微软雅黑" w:hAnsi="微软雅黑" w:eastAsia="微软雅黑"/>
          <w:b/>
          <w:sz w:val="32"/>
          <w:szCs w:val="32"/>
        </w:rPr>
        <w:t>广告点位时长控制阶梯价格表</w:t>
      </w:r>
    </w:p>
    <w:tbl>
      <w:tblPr>
        <w:tblStyle w:val="6"/>
        <w:tblW w:w="9804" w:type="dxa"/>
        <w:tblInd w:w="85" w:type="dxa"/>
        <w:tblLayout w:type="fixed"/>
        <w:tblCellMar>
          <w:top w:w="0" w:type="dxa"/>
          <w:left w:w="108" w:type="dxa"/>
          <w:bottom w:w="0" w:type="dxa"/>
          <w:right w:w="108" w:type="dxa"/>
        </w:tblCellMar>
      </w:tblPr>
      <w:tblGrid>
        <w:gridCol w:w="4701"/>
        <w:gridCol w:w="1701"/>
        <w:gridCol w:w="1701"/>
        <w:gridCol w:w="1701"/>
      </w:tblGrid>
      <w:tr>
        <w:tblPrEx>
          <w:tblCellMar>
            <w:top w:w="0" w:type="dxa"/>
            <w:left w:w="108" w:type="dxa"/>
            <w:bottom w:w="0" w:type="dxa"/>
            <w:right w:w="108" w:type="dxa"/>
          </w:tblCellMar>
        </w:tblPrEx>
        <w:trPr>
          <w:trHeight w:val="600" w:hRule="atLeast"/>
        </w:trPr>
        <w:tc>
          <w:tcPr>
            <w:tcW w:w="4701" w:type="dxa"/>
            <w:tcBorders>
              <w:top w:val="double" w:color="000000" w:sz="6" w:space="0"/>
              <w:left w:val="double" w:color="000000" w:sz="6" w:space="0"/>
              <w:bottom w:val="single" w:color="000000" w:sz="8" w:space="0"/>
              <w:right w:val="single" w:color="000000" w:sz="8" w:space="0"/>
            </w:tcBorders>
            <w:shd w:val="clear" w:color="000000" w:fill="D9D9D9"/>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点位</w:t>
            </w:r>
          </w:p>
        </w:tc>
        <w:tc>
          <w:tcPr>
            <w:tcW w:w="1701" w:type="dxa"/>
            <w:tcBorders>
              <w:top w:val="double" w:color="000000" w:sz="6" w:space="0"/>
              <w:left w:val="nil"/>
              <w:bottom w:val="single" w:color="000000" w:sz="8" w:space="0"/>
              <w:right w:val="single" w:color="000000" w:sz="8" w:space="0"/>
            </w:tcBorders>
            <w:shd w:val="clear" w:color="000000" w:fill="D9D9D9"/>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120秒内</w:t>
            </w:r>
          </w:p>
        </w:tc>
        <w:tc>
          <w:tcPr>
            <w:tcW w:w="1701" w:type="dxa"/>
            <w:tcBorders>
              <w:top w:val="double" w:color="000000" w:sz="6" w:space="0"/>
              <w:left w:val="nil"/>
              <w:bottom w:val="single" w:color="000000" w:sz="8" w:space="0"/>
              <w:right w:val="single" w:color="000000" w:sz="8" w:space="0"/>
            </w:tcBorders>
            <w:shd w:val="clear" w:color="000000" w:fill="D9D9D9"/>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120秒—150秒</w:t>
            </w:r>
          </w:p>
        </w:tc>
        <w:tc>
          <w:tcPr>
            <w:tcW w:w="1701" w:type="dxa"/>
            <w:tcBorders>
              <w:top w:val="double" w:color="000000" w:sz="6" w:space="0"/>
              <w:left w:val="nil"/>
              <w:bottom w:val="single" w:color="000000" w:sz="8" w:space="0"/>
              <w:right w:val="double" w:color="000000" w:sz="6" w:space="0"/>
            </w:tcBorders>
            <w:shd w:val="clear" w:color="000000" w:fill="D9D9D9"/>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150秒—180秒</w:t>
            </w:r>
          </w:p>
        </w:tc>
      </w:tr>
      <w:tr>
        <w:tblPrEx>
          <w:tblCellMar>
            <w:top w:w="0" w:type="dxa"/>
            <w:left w:w="108" w:type="dxa"/>
            <w:bottom w:w="0" w:type="dxa"/>
            <w:right w:w="108" w:type="dxa"/>
          </w:tblCellMar>
        </w:tblPrEx>
        <w:trPr>
          <w:trHeight w:val="924" w:hRule="atLeast"/>
        </w:trPr>
        <w:tc>
          <w:tcPr>
            <w:tcW w:w="4701"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ascii="黑体" w:hAnsi="黑体" w:eastAsia="黑体" w:cs="宋体"/>
                <w:color w:val="000000"/>
                <w:kern w:val="0"/>
                <w:szCs w:val="21"/>
              </w:rPr>
              <w:t>7:00</w:t>
            </w:r>
            <w:r>
              <w:rPr>
                <w:rFonts w:hint="eastAsia" w:ascii="黑体" w:hAnsi="黑体" w:eastAsia="黑体" w:cs="宋体"/>
                <w:color w:val="000000"/>
                <w:kern w:val="0"/>
                <w:szCs w:val="21"/>
              </w:rPr>
              <w:t>、</w:t>
            </w:r>
            <w:r>
              <w:rPr>
                <w:rFonts w:ascii="黑体" w:hAnsi="黑体" w:eastAsia="黑体" w:cs="宋体"/>
                <w:color w:val="000000"/>
                <w:kern w:val="0"/>
                <w:szCs w:val="21"/>
              </w:rPr>
              <w:t>7:15</w:t>
            </w:r>
            <w:r>
              <w:rPr>
                <w:rFonts w:hint="eastAsia" w:ascii="黑体" w:hAnsi="黑体" w:eastAsia="黑体" w:cs="宋体"/>
                <w:color w:val="000000"/>
                <w:kern w:val="0"/>
                <w:szCs w:val="21"/>
              </w:rPr>
              <w:t>、</w:t>
            </w:r>
            <w:r>
              <w:rPr>
                <w:rFonts w:ascii="黑体" w:hAnsi="黑体" w:eastAsia="黑体" w:cs="宋体"/>
                <w:color w:val="000000"/>
                <w:kern w:val="0"/>
                <w:szCs w:val="21"/>
              </w:rPr>
              <w:t>7:30</w:t>
            </w:r>
            <w:r>
              <w:rPr>
                <w:rFonts w:hint="eastAsia" w:ascii="黑体" w:hAnsi="黑体" w:eastAsia="黑体" w:cs="宋体"/>
                <w:color w:val="000000"/>
                <w:kern w:val="0"/>
                <w:szCs w:val="21"/>
              </w:rPr>
              <w:t>、</w:t>
            </w:r>
            <w:r>
              <w:rPr>
                <w:rFonts w:ascii="黑体" w:hAnsi="黑体" w:eastAsia="黑体" w:cs="宋体"/>
                <w:color w:val="000000"/>
                <w:kern w:val="0"/>
                <w:szCs w:val="21"/>
              </w:rPr>
              <w:t>7:45</w:t>
            </w:r>
            <w:r>
              <w:rPr>
                <w:rFonts w:hint="eastAsia" w:ascii="黑体" w:hAnsi="黑体" w:eastAsia="黑体" w:cs="宋体"/>
                <w:color w:val="000000"/>
                <w:kern w:val="0"/>
                <w:szCs w:val="21"/>
              </w:rPr>
              <w:t>、</w:t>
            </w:r>
            <w:r>
              <w:rPr>
                <w:rFonts w:ascii="黑体" w:hAnsi="黑体" w:eastAsia="黑体" w:cs="宋体"/>
                <w:color w:val="000000"/>
                <w:kern w:val="0"/>
                <w:szCs w:val="21"/>
              </w:rPr>
              <w:t>8:00</w:t>
            </w:r>
            <w:r>
              <w:rPr>
                <w:rFonts w:hint="eastAsia" w:ascii="黑体" w:hAnsi="黑体" w:eastAsia="黑体" w:cs="宋体"/>
                <w:color w:val="000000"/>
                <w:kern w:val="0"/>
                <w:szCs w:val="21"/>
              </w:rPr>
              <w:t>、</w:t>
            </w:r>
            <w:r>
              <w:rPr>
                <w:rFonts w:ascii="黑体" w:hAnsi="黑体" w:eastAsia="黑体" w:cs="宋体"/>
                <w:color w:val="000000"/>
                <w:kern w:val="0"/>
                <w:szCs w:val="21"/>
              </w:rPr>
              <w:t>8:15</w:t>
            </w:r>
            <w:r>
              <w:rPr>
                <w:rFonts w:hint="eastAsia" w:ascii="黑体" w:hAnsi="黑体" w:eastAsia="黑体" w:cs="宋体"/>
                <w:color w:val="000000"/>
                <w:kern w:val="0"/>
                <w:szCs w:val="21"/>
              </w:rPr>
              <w:t>、</w:t>
            </w:r>
            <w:r>
              <w:rPr>
                <w:rFonts w:ascii="黑体" w:hAnsi="黑体" w:eastAsia="黑体" w:cs="宋体"/>
                <w:color w:val="000000"/>
                <w:kern w:val="0"/>
                <w:szCs w:val="21"/>
              </w:rPr>
              <w:t>8:30</w:t>
            </w:r>
            <w:r>
              <w:rPr>
                <w:rFonts w:hint="eastAsia" w:ascii="黑体" w:hAnsi="黑体" w:eastAsia="黑体" w:cs="宋体"/>
                <w:color w:val="000000"/>
                <w:kern w:val="0"/>
                <w:szCs w:val="21"/>
              </w:rPr>
              <w:t>、</w:t>
            </w:r>
            <w:r>
              <w:rPr>
                <w:rFonts w:ascii="黑体" w:hAnsi="黑体" w:eastAsia="黑体" w:cs="宋体"/>
                <w:color w:val="000000"/>
                <w:kern w:val="0"/>
                <w:szCs w:val="21"/>
              </w:rPr>
              <w:t>18:00</w:t>
            </w:r>
            <w:r>
              <w:rPr>
                <w:rFonts w:hint="eastAsia" w:ascii="黑体" w:hAnsi="黑体" w:eastAsia="黑体" w:cs="宋体"/>
                <w:color w:val="000000"/>
                <w:kern w:val="0"/>
                <w:szCs w:val="21"/>
              </w:rPr>
              <w:t>、</w:t>
            </w:r>
            <w:r>
              <w:rPr>
                <w:rFonts w:ascii="黑体" w:hAnsi="黑体" w:eastAsia="黑体" w:cs="宋体"/>
                <w:color w:val="000000"/>
                <w:kern w:val="0"/>
                <w:szCs w:val="21"/>
              </w:rPr>
              <w:t>18:15</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不加收</w:t>
            </w:r>
          </w:p>
        </w:tc>
        <w:tc>
          <w:tcPr>
            <w:tcW w:w="1701" w:type="dxa"/>
            <w:tcBorders>
              <w:top w:val="nil"/>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加收</w:t>
            </w:r>
            <w:r>
              <w:rPr>
                <w:rFonts w:ascii="黑体" w:hAnsi="黑体" w:eastAsia="黑体" w:cs="宋体"/>
                <w:color w:val="000000"/>
                <w:kern w:val="0"/>
                <w:szCs w:val="21"/>
              </w:rPr>
              <w:t>15%</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加收</w:t>
            </w:r>
            <w:r>
              <w:rPr>
                <w:rFonts w:ascii="黑体" w:hAnsi="黑体" w:eastAsia="黑体" w:cs="宋体"/>
                <w:color w:val="000000"/>
                <w:kern w:val="0"/>
                <w:szCs w:val="21"/>
              </w:rPr>
              <w:t>30%</w:t>
            </w:r>
          </w:p>
        </w:tc>
      </w:tr>
      <w:tr>
        <w:tblPrEx>
          <w:tblCellMar>
            <w:top w:w="0" w:type="dxa"/>
            <w:left w:w="108" w:type="dxa"/>
            <w:bottom w:w="0" w:type="dxa"/>
            <w:right w:w="108" w:type="dxa"/>
          </w:tblCellMar>
        </w:tblPrEx>
        <w:trPr>
          <w:trHeight w:val="848" w:hRule="atLeast"/>
        </w:trPr>
        <w:tc>
          <w:tcPr>
            <w:tcW w:w="4701"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ascii="黑体" w:hAnsi="黑体" w:eastAsia="黑体" w:cs="宋体"/>
                <w:color w:val="000000"/>
                <w:kern w:val="0"/>
                <w:szCs w:val="21"/>
              </w:rPr>
              <w:t>8:45</w:t>
            </w:r>
            <w:r>
              <w:rPr>
                <w:rFonts w:hint="eastAsia" w:ascii="黑体" w:hAnsi="黑体" w:eastAsia="黑体" w:cs="宋体"/>
                <w:color w:val="000000"/>
                <w:kern w:val="0"/>
                <w:szCs w:val="21"/>
              </w:rPr>
              <w:t>、</w:t>
            </w:r>
            <w:r>
              <w:rPr>
                <w:rFonts w:ascii="黑体" w:hAnsi="黑体" w:eastAsia="黑体" w:cs="宋体"/>
                <w:color w:val="000000"/>
                <w:kern w:val="0"/>
                <w:szCs w:val="21"/>
              </w:rPr>
              <w:t>9:00</w:t>
            </w:r>
            <w:r>
              <w:rPr>
                <w:rFonts w:hint="eastAsia" w:ascii="黑体" w:hAnsi="黑体" w:eastAsia="黑体" w:cs="宋体"/>
                <w:color w:val="000000"/>
                <w:kern w:val="0"/>
                <w:szCs w:val="21"/>
              </w:rPr>
              <w:t>、</w:t>
            </w:r>
            <w:r>
              <w:rPr>
                <w:rFonts w:ascii="黑体" w:hAnsi="黑体" w:eastAsia="黑体" w:cs="宋体"/>
                <w:color w:val="000000"/>
                <w:kern w:val="0"/>
                <w:szCs w:val="21"/>
              </w:rPr>
              <w:t>10:00</w:t>
            </w:r>
            <w:r>
              <w:rPr>
                <w:rFonts w:hint="eastAsia" w:ascii="黑体" w:hAnsi="黑体" w:eastAsia="黑体" w:cs="宋体"/>
                <w:color w:val="000000"/>
                <w:kern w:val="0"/>
                <w:szCs w:val="21"/>
              </w:rPr>
              <w:t>、</w:t>
            </w:r>
            <w:r>
              <w:rPr>
                <w:rFonts w:ascii="黑体" w:hAnsi="黑体" w:eastAsia="黑体" w:cs="宋体"/>
                <w:color w:val="000000"/>
                <w:kern w:val="0"/>
                <w:szCs w:val="21"/>
              </w:rPr>
              <w:t>11:00</w:t>
            </w:r>
            <w:r>
              <w:rPr>
                <w:rFonts w:hint="eastAsia" w:ascii="黑体" w:hAnsi="黑体" w:eastAsia="黑体" w:cs="宋体"/>
                <w:color w:val="000000"/>
                <w:kern w:val="0"/>
                <w:szCs w:val="21"/>
              </w:rPr>
              <w:t>、</w:t>
            </w:r>
            <w:r>
              <w:rPr>
                <w:rFonts w:ascii="黑体" w:hAnsi="黑体" w:eastAsia="黑体" w:cs="宋体"/>
                <w:color w:val="000000"/>
                <w:kern w:val="0"/>
                <w:szCs w:val="21"/>
              </w:rPr>
              <w:t>12:00</w:t>
            </w:r>
            <w:r>
              <w:rPr>
                <w:rFonts w:hint="eastAsia" w:ascii="黑体" w:hAnsi="黑体" w:eastAsia="黑体" w:cs="宋体"/>
                <w:color w:val="000000"/>
                <w:kern w:val="0"/>
                <w:szCs w:val="21"/>
              </w:rPr>
              <w:t>、</w:t>
            </w:r>
            <w:r>
              <w:rPr>
                <w:rFonts w:ascii="黑体" w:hAnsi="黑体" w:eastAsia="黑体" w:cs="宋体"/>
                <w:color w:val="000000"/>
                <w:kern w:val="0"/>
                <w:szCs w:val="21"/>
              </w:rPr>
              <w:t>13:00</w:t>
            </w:r>
            <w:r>
              <w:rPr>
                <w:rFonts w:hint="eastAsia" w:ascii="黑体" w:hAnsi="黑体" w:eastAsia="黑体" w:cs="宋体"/>
                <w:color w:val="000000"/>
                <w:kern w:val="0"/>
                <w:szCs w:val="21"/>
              </w:rPr>
              <w:t>、</w:t>
            </w:r>
            <w:r>
              <w:rPr>
                <w:rFonts w:ascii="黑体" w:hAnsi="黑体" w:eastAsia="黑体" w:cs="宋体"/>
                <w:color w:val="000000"/>
                <w:kern w:val="0"/>
                <w:szCs w:val="21"/>
              </w:rPr>
              <w:t>14:00</w:t>
            </w:r>
            <w:r>
              <w:rPr>
                <w:rFonts w:hint="eastAsia" w:ascii="黑体" w:hAnsi="黑体" w:eastAsia="黑体" w:cs="宋体"/>
                <w:color w:val="000000"/>
                <w:kern w:val="0"/>
                <w:szCs w:val="21"/>
              </w:rPr>
              <w:t>、</w:t>
            </w:r>
            <w:r>
              <w:rPr>
                <w:rFonts w:ascii="黑体" w:hAnsi="黑体" w:eastAsia="黑体" w:cs="宋体"/>
                <w:color w:val="000000"/>
                <w:kern w:val="0"/>
                <w:szCs w:val="21"/>
              </w:rPr>
              <w:t>15:00</w:t>
            </w:r>
            <w:r>
              <w:rPr>
                <w:rFonts w:hint="eastAsia" w:ascii="黑体" w:hAnsi="黑体" w:eastAsia="黑体" w:cs="宋体"/>
                <w:color w:val="000000"/>
                <w:kern w:val="0"/>
                <w:szCs w:val="21"/>
              </w:rPr>
              <w:t>、</w:t>
            </w:r>
            <w:r>
              <w:rPr>
                <w:rFonts w:ascii="黑体" w:hAnsi="黑体" w:eastAsia="黑体" w:cs="宋体"/>
                <w:color w:val="000000"/>
                <w:kern w:val="0"/>
                <w:szCs w:val="21"/>
              </w:rPr>
              <w:t>16:00</w:t>
            </w:r>
            <w:r>
              <w:rPr>
                <w:rFonts w:hint="eastAsia" w:ascii="黑体" w:hAnsi="黑体" w:eastAsia="黑体" w:cs="宋体"/>
                <w:color w:val="000000"/>
                <w:kern w:val="0"/>
                <w:szCs w:val="21"/>
              </w:rPr>
              <w:t>、</w:t>
            </w:r>
            <w:r>
              <w:rPr>
                <w:rFonts w:ascii="黑体" w:hAnsi="黑体" w:eastAsia="黑体" w:cs="宋体"/>
                <w:color w:val="000000"/>
                <w:kern w:val="0"/>
                <w:szCs w:val="21"/>
              </w:rPr>
              <w:t>17:00</w:t>
            </w:r>
            <w:r>
              <w:rPr>
                <w:rFonts w:hint="eastAsia" w:ascii="黑体" w:hAnsi="黑体" w:eastAsia="黑体" w:cs="宋体"/>
                <w:color w:val="000000"/>
                <w:kern w:val="0"/>
                <w:szCs w:val="21"/>
              </w:rPr>
              <w:t>、</w:t>
            </w:r>
            <w:r>
              <w:rPr>
                <w:rFonts w:ascii="黑体" w:hAnsi="黑体" w:eastAsia="黑体" w:cs="宋体"/>
                <w:color w:val="000000"/>
                <w:kern w:val="0"/>
                <w:szCs w:val="21"/>
              </w:rPr>
              <w:t>1</w:t>
            </w:r>
            <w:r>
              <w:rPr>
                <w:rFonts w:hint="eastAsia" w:ascii="黑体" w:hAnsi="黑体" w:eastAsia="黑体" w:cs="宋体"/>
                <w:color w:val="000000"/>
                <w:kern w:val="0"/>
                <w:szCs w:val="21"/>
              </w:rPr>
              <w:t>8</w:t>
            </w:r>
            <w:r>
              <w:rPr>
                <w:rFonts w:ascii="黑体" w:hAnsi="黑体" w:eastAsia="黑体" w:cs="宋体"/>
                <w:color w:val="000000"/>
                <w:kern w:val="0"/>
                <w:szCs w:val="21"/>
              </w:rPr>
              <w:t>:</w:t>
            </w:r>
            <w:r>
              <w:rPr>
                <w:rFonts w:hint="eastAsia" w:ascii="黑体" w:hAnsi="黑体" w:eastAsia="黑体" w:cs="宋体"/>
                <w:color w:val="000000"/>
                <w:kern w:val="0"/>
                <w:szCs w:val="21"/>
              </w:rPr>
              <w:t>15、</w:t>
            </w:r>
            <w:r>
              <w:rPr>
                <w:rFonts w:ascii="黑体" w:hAnsi="黑体" w:eastAsia="黑体" w:cs="宋体"/>
                <w:color w:val="000000"/>
                <w:kern w:val="0"/>
                <w:szCs w:val="21"/>
              </w:rPr>
              <w:t>18:30</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不加收</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加收</w:t>
            </w:r>
            <w:r>
              <w:rPr>
                <w:rFonts w:ascii="黑体" w:hAnsi="黑体" w:eastAsia="黑体" w:cs="宋体"/>
                <w:color w:val="000000"/>
                <w:kern w:val="0"/>
                <w:szCs w:val="21"/>
              </w:rPr>
              <w:t>30%</w:t>
            </w:r>
          </w:p>
        </w:tc>
      </w:tr>
      <w:tr>
        <w:tblPrEx>
          <w:tblCellMar>
            <w:top w:w="0" w:type="dxa"/>
            <w:left w:w="108" w:type="dxa"/>
            <w:bottom w:w="0" w:type="dxa"/>
            <w:right w:w="108" w:type="dxa"/>
          </w:tblCellMar>
        </w:tblPrEx>
        <w:trPr>
          <w:trHeight w:val="832" w:hRule="atLeast"/>
        </w:trPr>
        <w:tc>
          <w:tcPr>
            <w:tcW w:w="4701"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ascii="黑体" w:hAnsi="黑体" w:eastAsia="黑体" w:cs="宋体"/>
                <w:color w:val="000000"/>
                <w:kern w:val="0"/>
                <w:szCs w:val="21"/>
              </w:rPr>
              <w:t>9:15</w:t>
            </w:r>
            <w:r>
              <w:rPr>
                <w:rFonts w:hint="eastAsia" w:ascii="黑体" w:hAnsi="黑体" w:eastAsia="黑体" w:cs="宋体"/>
                <w:color w:val="000000"/>
                <w:kern w:val="0"/>
                <w:szCs w:val="21"/>
              </w:rPr>
              <w:t>、</w:t>
            </w:r>
            <w:r>
              <w:rPr>
                <w:rFonts w:ascii="黑体" w:hAnsi="黑体" w:eastAsia="黑体" w:cs="宋体"/>
                <w:color w:val="000000"/>
                <w:kern w:val="0"/>
                <w:szCs w:val="21"/>
              </w:rPr>
              <w:t>9:30</w:t>
            </w:r>
            <w:r>
              <w:rPr>
                <w:rFonts w:hint="eastAsia" w:ascii="黑体" w:hAnsi="黑体" w:eastAsia="黑体" w:cs="宋体"/>
                <w:color w:val="000000"/>
                <w:kern w:val="0"/>
                <w:szCs w:val="21"/>
              </w:rPr>
              <w:t>、</w:t>
            </w:r>
            <w:r>
              <w:rPr>
                <w:rFonts w:ascii="黑体" w:hAnsi="黑体" w:eastAsia="黑体" w:cs="宋体"/>
                <w:color w:val="000000"/>
                <w:kern w:val="0"/>
                <w:szCs w:val="21"/>
              </w:rPr>
              <w:t>9:45</w:t>
            </w:r>
            <w:r>
              <w:rPr>
                <w:rFonts w:hint="eastAsia" w:ascii="黑体" w:hAnsi="黑体" w:eastAsia="黑体" w:cs="宋体"/>
                <w:color w:val="000000"/>
                <w:kern w:val="0"/>
                <w:szCs w:val="21"/>
              </w:rPr>
              <w:t>、</w:t>
            </w:r>
            <w:r>
              <w:rPr>
                <w:rFonts w:ascii="黑体" w:hAnsi="黑体" w:eastAsia="黑体" w:cs="宋体"/>
                <w:color w:val="000000"/>
                <w:kern w:val="0"/>
                <w:szCs w:val="21"/>
              </w:rPr>
              <w:t>10:15</w:t>
            </w:r>
            <w:r>
              <w:rPr>
                <w:rFonts w:hint="eastAsia" w:ascii="黑体" w:hAnsi="黑体" w:eastAsia="黑体" w:cs="宋体"/>
                <w:color w:val="000000"/>
                <w:kern w:val="0"/>
                <w:szCs w:val="21"/>
              </w:rPr>
              <w:t>、</w:t>
            </w:r>
            <w:r>
              <w:rPr>
                <w:rFonts w:ascii="黑体" w:hAnsi="黑体" w:eastAsia="黑体" w:cs="宋体"/>
                <w:color w:val="000000"/>
                <w:kern w:val="0"/>
                <w:szCs w:val="21"/>
              </w:rPr>
              <w:t>10:30</w:t>
            </w:r>
            <w:r>
              <w:rPr>
                <w:rFonts w:hint="eastAsia" w:ascii="黑体" w:hAnsi="黑体" w:eastAsia="黑体" w:cs="宋体"/>
                <w:color w:val="000000"/>
                <w:kern w:val="0"/>
                <w:szCs w:val="21"/>
              </w:rPr>
              <w:t>、</w:t>
            </w:r>
            <w:r>
              <w:rPr>
                <w:rFonts w:ascii="黑体" w:hAnsi="黑体" w:eastAsia="黑体" w:cs="宋体"/>
                <w:color w:val="000000"/>
                <w:kern w:val="0"/>
                <w:szCs w:val="21"/>
              </w:rPr>
              <w:t>10:45</w:t>
            </w:r>
            <w:r>
              <w:rPr>
                <w:rFonts w:hint="eastAsia" w:ascii="黑体" w:hAnsi="黑体" w:eastAsia="黑体" w:cs="宋体"/>
                <w:color w:val="000000"/>
                <w:kern w:val="0"/>
                <w:szCs w:val="21"/>
              </w:rPr>
              <w:t>、</w:t>
            </w:r>
            <w:r>
              <w:rPr>
                <w:rFonts w:ascii="黑体" w:hAnsi="黑体" w:eastAsia="黑体" w:cs="宋体"/>
                <w:color w:val="000000"/>
                <w:kern w:val="0"/>
                <w:szCs w:val="21"/>
              </w:rPr>
              <w:t>18:45</w:t>
            </w:r>
            <w:r>
              <w:rPr>
                <w:rFonts w:hint="eastAsia" w:ascii="黑体" w:hAnsi="黑体" w:eastAsia="黑体" w:cs="宋体"/>
                <w:color w:val="000000"/>
                <w:kern w:val="0"/>
                <w:szCs w:val="21"/>
              </w:rPr>
              <w:t>、</w:t>
            </w:r>
            <w:r>
              <w:rPr>
                <w:rFonts w:ascii="黑体" w:hAnsi="黑体" w:eastAsia="黑体" w:cs="宋体"/>
                <w:color w:val="000000"/>
                <w:kern w:val="0"/>
                <w:szCs w:val="21"/>
              </w:rPr>
              <w:t>19:00</w:t>
            </w:r>
            <w:r>
              <w:rPr>
                <w:rFonts w:hint="eastAsia" w:ascii="黑体" w:hAnsi="黑体" w:eastAsia="黑体" w:cs="宋体"/>
                <w:color w:val="000000"/>
                <w:kern w:val="0"/>
                <w:szCs w:val="21"/>
              </w:rPr>
              <w:t>、</w:t>
            </w:r>
            <w:r>
              <w:rPr>
                <w:rFonts w:ascii="黑体" w:hAnsi="黑体" w:eastAsia="黑体" w:cs="宋体"/>
                <w:color w:val="000000"/>
                <w:kern w:val="0"/>
                <w:szCs w:val="21"/>
              </w:rPr>
              <w:t>20:00</w:t>
            </w:r>
            <w:r>
              <w:rPr>
                <w:rFonts w:hint="eastAsia" w:ascii="黑体" w:hAnsi="黑体" w:eastAsia="黑体" w:cs="宋体"/>
                <w:color w:val="000000"/>
                <w:kern w:val="0"/>
                <w:szCs w:val="21"/>
              </w:rPr>
              <w:t>、</w:t>
            </w:r>
            <w:r>
              <w:rPr>
                <w:rFonts w:ascii="黑体" w:hAnsi="黑体" w:eastAsia="黑体" w:cs="宋体"/>
                <w:color w:val="000000"/>
                <w:kern w:val="0"/>
                <w:szCs w:val="21"/>
              </w:rPr>
              <w:t>21:00</w:t>
            </w:r>
            <w:r>
              <w:rPr>
                <w:rFonts w:hint="eastAsia" w:ascii="黑体" w:hAnsi="黑体" w:eastAsia="黑体" w:cs="宋体"/>
                <w:color w:val="000000"/>
                <w:kern w:val="0"/>
                <w:szCs w:val="21"/>
              </w:rPr>
              <w:t>、</w:t>
            </w:r>
            <w:r>
              <w:rPr>
                <w:rFonts w:ascii="黑体" w:hAnsi="黑体" w:eastAsia="黑体" w:cs="宋体"/>
                <w:color w:val="000000"/>
                <w:kern w:val="0"/>
                <w:szCs w:val="21"/>
              </w:rPr>
              <w:t>22:00</w:t>
            </w:r>
          </w:p>
        </w:tc>
        <w:tc>
          <w:tcPr>
            <w:tcW w:w="3402"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不加收</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加收</w:t>
            </w:r>
            <w:r>
              <w:rPr>
                <w:rFonts w:ascii="黑体" w:hAnsi="黑体" w:eastAsia="黑体" w:cs="宋体"/>
                <w:color w:val="000000"/>
                <w:kern w:val="0"/>
                <w:szCs w:val="21"/>
              </w:rPr>
              <w:t>15%</w:t>
            </w:r>
          </w:p>
        </w:tc>
      </w:tr>
      <w:tr>
        <w:tblPrEx>
          <w:tblCellMar>
            <w:top w:w="0" w:type="dxa"/>
            <w:left w:w="108" w:type="dxa"/>
            <w:bottom w:w="0" w:type="dxa"/>
            <w:right w:w="108" w:type="dxa"/>
          </w:tblCellMar>
        </w:tblPrEx>
        <w:trPr>
          <w:trHeight w:val="1809" w:hRule="atLeast"/>
        </w:trPr>
        <w:tc>
          <w:tcPr>
            <w:tcW w:w="4701" w:type="dxa"/>
            <w:tcBorders>
              <w:top w:val="nil"/>
              <w:left w:val="double" w:color="auto" w:sz="6" w:space="0"/>
              <w:bottom w:val="double" w:color="auto" w:sz="6" w:space="0"/>
              <w:right w:val="single" w:color="auto" w:sz="8" w:space="0"/>
            </w:tcBorders>
            <w:shd w:val="clear" w:color="auto" w:fill="auto"/>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lang w:val="en-US" w:eastAsia="zh-CN"/>
              </w:rPr>
              <w:t>13:15</w:t>
            </w:r>
            <w:r>
              <w:rPr>
                <w:rFonts w:hint="eastAsia" w:ascii="黑体" w:hAnsi="黑体" w:eastAsia="黑体" w:cs="宋体"/>
                <w:color w:val="000000"/>
                <w:kern w:val="0"/>
                <w:szCs w:val="21"/>
              </w:rPr>
              <w:t>、</w:t>
            </w:r>
            <w:r>
              <w:rPr>
                <w:rFonts w:hint="eastAsia" w:ascii="黑体" w:hAnsi="黑体" w:eastAsia="黑体" w:cs="宋体"/>
                <w:color w:val="000000"/>
                <w:kern w:val="0"/>
                <w:szCs w:val="21"/>
                <w:lang w:val="en-US" w:eastAsia="zh-CN"/>
              </w:rPr>
              <w:t>13</w:t>
            </w:r>
            <w:r>
              <w:rPr>
                <w:rFonts w:ascii="黑体" w:hAnsi="黑体" w:eastAsia="黑体" w:cs="宋体"/>
                <w:color w:val="000000"/>
                <w:kern w:val="0"/>
                <w:szCs w:val="21"/>
              </w:rPr>
              <w:t>:</w:t>
            </w:r>
            <w:r>
              <w:rPr>
                <w:rFonts w:hint="eastAsia" w:ascii="黑体" w:hAnsi="黑体" w:eastAsia="黑体" w:cs="宋体"/>
                <w:color w:val="000000"/>
                <w:kern w:val="0"/>
                <w:szCs w:val="21"/>
                <w:lang w:val="en-US" w:eastAsia="zh-CN"/>
              </w:rPr>
              <w:t>4</w:t>
            </w:r>
            <w:r>
              <w:rPr>
                <w:rFonts w:ascii="黑体" w:hAnsi="黑体" w:eastAsia="黑体" w:cs="宋体"/>
                <w:color w:val="000000"/>
                <w:kern w:val="0"/>
                <w:szCs w:val="21"/>
              </w:rPr>
              <w:t>5</w:t>
            </w:r>
            <w:r>
              <w:rPr>
                <w:rFonts w:hint="eastAsia" w:ascii="黑体" w:hAnsi="黑体" w:eastAsia="黑体" w:cs="宋体"/>
                <w:color w:val="000000"/>
                <w:kern w:val="0"/>
                <w:szCs w:val="21"/>
              </w:rPr>
              <w:t>、</w:t>
            </w:r>
            <w:r>
              <w:rPr>
                <w:rFonts w:ascii="黑体" w:hAnsi="黑体" w:eastAsia="黑体" w:cs="宋体"/>
                <w:color w:val="000000"/>
                <w:kern w:val="0"/>
                <w:szCs w:val="21"/>
              </w:rPr>
              <w:t>11:15</w:t>
            </w:r>
            <w:r>
              <w:rPr>
                <w:rFonts w:hint="eastAsia" w:ascii="黑体" w:hAnsi="黑体" w:eastAsia="黑体" w:cs="宋体"/>
                <w:color w:val="000000"/>
                <w:kern w:val="0"/>
                <w:szCs w:val="21"/>
              </w:rPr>
              <w:t>、</w:t>
            </w:r>
            <w:r>
              <w:rPr>
                <w:rFonts w:ascii="黑体" w:hAnsi="黑体" w:eastAsia="黑体" w:cs="宋体"/>
                <w:color w:val="000000"/>
                <w:kern w:val="0"/>
                <w:szCs w:val="21"/>
              </w:rPr>
              <w:t>11:30</w:t>
            </w:r>
            <w:r>
              <w:rPr>
                <w:rFonts w:hint="eastAsia" w:ascii="黑体" w:hAnsi="黑体" w:eastAsia="黑体" w:cs="宋体"/>
                <w:color w:val="000000"/>
                <w:kern w:val="0"/>
                <w:szCs w:val="21"/>
              </w:rPr>
              <w:t>、</w:t>
            </w:r>
            <w:r>
              <w:rPr>
                <w:rFonts w:ascii="黑体" w:hAnsi="黑体" w:eastAsia="黑体" w:cs="宋体"/>
                <w:color w:val="000000"/>
                <w:kern w:val="0"/>
                <w:szCs w:val="21"/>
              </w:rPr>
              <w:t>11:45</w:t>
            </w:r>
            <w:r>
              <w:rPr>
                <w:rFonts w:hint="eastAsia" w:ascii="黑体" w:hAnsi="黑体" w:eastAsia="黑体" w:cs="宋体"/>
                <w:color w:val="000000"/>
                <w:kern w:val="0"/>
                <w:szCs w:val="21"/>
              </w:rPr>
              <w:t>、</w:t>
            </w:r>
            <w:r>
              <w:rPr>
                <w:rFonts w:ascii="黑体" w:hAnsi="黑体" w:eastAsia="黑体" w:cs="宋体"/>
                <w:color w:val="000000"/>
                <w:kern w:val="0"/>
                <w:szCs w:val="21"/>
              </w:rPr>
              <w:t>12:15</w:t>
            </w:r>
            <w:r>
              <w:rPr>
                <w:rFonts w:hint="eastAsia" w:ascii="黑体" w:hAnsi="黑体" w:eastAsia="黑体" w:cs="宋体"/>
                <w:color w:val="000000"/>
                <w:kern w:val="0"/>
                <w:szCs w:val="21"/>
              </w:rPr>
              <w:t>、</w:t>
            </w:r>
            <w:r>
              <w:rPr>
                <w:rFonts w:ascii="黑体" w:hAnsi="黑体" w:eastAsia="黑体" w:cs="宋体"/>
                <w:color w:val="000000"/>
                <w:kern w:val="0"/>
                <w:szCs w:val="21"/>
              </w:rPr>
              <w:t>12:30</w:t>
            </w:r>
            <w:r>
              <w:rPr>
                <w:rFonts w:hint="eastAsia" w:ascii="黑体" w:hAnsi="黑体" w:eastAsia="黑体" w:cs="宋体"/>
                <w:color w:val="000000"/>
                <w:kern w:val="0"/>
                <w:szCs w:val="21"/>
              </w:rPr>
              <w:t>、</w:t>
            </w:r>
            <w:r>
              <w:rPr>
                <w:rFonts w:ascii="黑体" w:hAnsi="黑体" w:eastAsia="黑体" w:cs="宋体"/>
                <w:color w:val="000000"/>
                <w:kern w:val="0"/>
                <w:szCs w:val="21"/>
              </w:rPr>
              <w:t>12:45</w:t>
            </w:r>
            <w:r>
              <w:rPr>
                <w:rFonts w:hint="eastAsia" w:ascii="黑体" w:hAnsi="黑体" w:eastAsia="黑体" w:cs="宋体"/>
                <w:color w:val="000000"/>
                <w:kern w:val="0"/>
                <w:szCs w:val="21"/>
              </w:rPr>
              <w:t>、</w:t>
            </w:r>
            <w:r>
              <w:rPr>
                <w:rFonts w:ascii="黑体" w:hAnsi="黑体" w:eastAsia="黑体" w:cs="宋体"/>
                <w:color w:val="000000"/>
                <w:kern w:val="0"/>
                <w:szCs w:val="21"/>
              </w:rPr>
              <w:t>13:30</w:t>
            </w:r>
            <w:r>
              <w:rPr>
                <w:rFonts w:hint="eastAsia" w:ascii="黑体" w:hAnsi="黑体" w:eastAsia="黑体" w:cs="宋体"/>
                <w:color w:val="000000"/>
                <w:kern w:val="0"/>
                <w:szCs w:val="21"/>
              </w:rPr>
              <w:t>、</w:t>
            </w:r>
            <w:r>
              <w:rPr>
                <w:rFonts w:ascii="黑体" w:hAnsi="黑体" w:eastAsia="黑体" w:cs="宋体"/>
                <w:color w:val="000000"/>
                <w:kern w:val="0"/>
                <w:szCs w:val="21"/>
              </w:rPr>
              <w:t>14:15</w:t>
            </w:r>
            <w:r>
              <w:rPr>
                <w:rFonts w:hint="eastAsia" w:ascii="黑体" w:hAnsi="黑体" w:eastAsia="黑体" w:cs="宋体"/>
                <w:color w:val="000000"/>
                <w:kern w:val="0"/>
                <w:szCs w:val="21"/>
              </w:rPr>
              <w:t>、</w:t>
            </w:r>
            <w:r>
              <w:rPr>
                <w:rFonts w:ascii="黑体" w:hAnsi="黑体" w:eastAsia="黑体" w:cs="宋体"/>
                <w:color w:val="000000"/>
                <w:kern w:val="0"/>
                <w:szCs w:val="21"/>
              </w:rPr>
              <w:t>14:30</w:t>
            </w:r>
            <w:r>
              <w:rPr>
                <w:rFonts w:hint="eastAsia" w:ascii="黑体" w:hAnsi="黑体" w:eastAsia="黑体" w:cs="宋体"/>
                <w:color w:val="000000"/>
                <w:kern w:val="0"/>
                <w:szCs w:val="21"/>
              </w:rPr>
              <w:t>、</w:t>
            </w:r>
            <w:r>
              <w:rPr>
                <w:rFonts w:ascii="黑体" w:hAnsi="黑体" w:eastAsia="黑体" w:cs="宋体"/>
                <w:color w:val="000000"/>
                <w:kern w:val="0"/>
                <w:szCs w:val="21"/>
              </w:rPr>
              <w:t>14:45</w:t>
            </w:r>
            <w:r>
              <w:rPr>
                <w:rFonts w:hint="eastAsia" w:ascii="黑体" w:hAnsi="黑体" w:eastAsia="黑体" w:cs="宋体"/>
                <w:color w:val="000000"/>
                <w:kern w:val="0"/>
                <w:szCs w:val="21"/>
              </w:rPr>
              <w:t>、</w:t>
            </w:r>
            <w:r>
              <w:rPr>
                <w:rFonts w:ascii="黑体" w:hAnsi="黑体" w:eastAsia="黑体" w:cs="宋体"/>
                <w:color w:val="000000"/>
                <w:kern w:val="0"/>
                <w:szCs w:val="21"/>
              </w:rPr>
              <w:t>15:15</w:t>
            </w:r>
            <w:r>
              <w:rPr>
                <w:rFonts w:hint="eastAsia" w:ascii="黑体" w:hAnsi="黑体" w:eastAsia="黑体" w:cs="宋体"/>
                <w:color w:val="000000"/>
                <w:kern w:val="0"/>
                <w:szCs w:val="21"/>
              </w:rPr>
              <w:t>、</w:t>
            </w:r>
            <w:r>
              <w:rPr>
                <w:rFonts w:ascii="黑体" w:hAnsi="黑体" w:eastAsia="黑体" w:cs="宋体"/>
                <w:color w:val="000000"/>
                <w:kern w:val="0"/>
                <w:szCs w:val="21"/>
              </w:rPr>
              <w:t>15:30</w:t>
            </w:r>
            <w:r>
              <w:rPr>
                <w:rFonts w:hint="eastAsia" w:ascii="黑体" w:hAnsi="黑体" w:eastAsia="黑体" w:cs="宋体"/>
                <w:color w:val="000000"/>
                <w:kern w:val="0"/>
                <w:szCs w:val="21"/>
              </w:rPr>
              <w:t>、</w:t>
            </w:r>
            <w:r>
              <w:rPr>
                <w:rFonts w:ascii="黑体" w:hAnsi="黑体" w:eastAsia="黑体" w:cs="宋体"/>
                <w:color w:val="000000"/>
                <w:kern w:val="0"/>
                <w:szCs w:val="21"/>
              </w:rPr>
              <w:t>15:45</w:t>
            </w:r>
            <w:r>
              <w:rPr>
                <w:rFonts w:hint="eastAsia" w:ascii="黑体" w:hAnsi="黑体" w:eastAsia="黑体" w:cs="宋体"/>
                <w:color w:val="000000"/>
                <w:kern w:val="0"/>
                <w:szCs w:val="21"/>
              </w:rPr>
              <w:t>、</w:t>
            </w:r>
            <w:r>
              <w:rPr>
                <w:rFonts w:ascii="黑体" w:hAnsi="黑体" w:eastAsia="黑体" w:cs="宋体"/>
                <w:color w:val="000000"/>
                <w:kern w:val="0"/>
                <w:szCs w:val="21"/>
              </w:rPr>
              <w:t>16:15</w:t>
            </w:r>
            <w:r>
              <w:rPr>
                <w:rFonts w:hint="eastAsia" w:ascii="黑体" w:hAnsi="黑体" w:eastAsia="黑体" w:cs="宋体"/>
                <w:color w:val="000000"/>
                <w:kern w:val="0"/>
                <w:szCs w:val="21"/>
              </w:rPr>
              <w:t>、</w:t>
            </w:r>
            <w:r>
              <w:rPr>
                <w:rFonts w:ascii="黑体" w:hAnsi="黑体" w:eastAsia="黑体" w:cs="宋体"/>
                <w:color w:val="000000"/>
                <w:kern w:val="0"/>
                <w:szCs w:val="21"/>
              </w:rPr>
              <w:t>16:30</w:t>
            </w:r>
            <w:r>
              <w:rPr>
                <w:rFonts w:hint="eastAsia" w:ascii="黑体" w:hAnsi="黑体" w:eastAsia="黑体" w:cs="宋体"/>
                <w:color w:val="000000"/>
                <w:kern w:val="0"/>
                <w:szCs w:val="21"/>
              </w:rPr>
              <w:t>、</w:t>
            </w:r>
            <w:r>
              <w:rPr>
                <w:rFonts w:ascii="黑体" w:hAnsi="黑体" w:eastAsia="黑体" w:cs="宋体"/>
                <w:color w:val="000000"/>
                <w:kern w:val="0"/>
                <w:szCs w:val="21"/>
              </w:rPr>
              <w:t>16:45</w:t>
            </w:r>
            <w:r>
              <w:rPr>
                <w:rFonts w:hint="eastAsia" w:ascii="黑体" w:hAnsi="黑体" w:eastAsia="黑体" w:cs="宋体"/>
                <w:color w:val="000000"/>
                <w:kern w:val="0"/>
                <w:szCs w:val="21"/>
              </w:rPr>
              <w:t>、</w:t>
            </w:r>
            <w:r>
              <w:rPr>
                <w:rFonts w:ascii="黑体" w:hAnsi="黑体" w:eastAsia="黑体" w:cs="宋体"/>
                <w:color w:val="000000"/>
                <w:kern w:val="0"/>
                <w:szCs w:val="21"/>
              </w:rPr>
              <w:t>17:15</w:t>
            </w:r>
            <w:r>
              <w:rPr>
                <w:rFonts w:hint="eastAsia" w:ascii="黑体" w:hAnsi="黑体" w:eastAsia="黑体" w:cs="宋体"/>
                <w:color w:val="000000"/>
                <w:kern w:val="0"/>
                <w:szCs w:val="21"/>
              </w:rPr>
              <w:t>、</w:t>
            </w:r>
            <w:r>
              <w:rPr>
                <w:rFonts w:ascii="黑体" w:hAnsi="黑体" w:eastAsia="黑体" w:cs="宋体"/>
                <w:color w:val="000000"/>
                <w:kern w:val="0"/>
                <w:szCs w:val="21"/>
              </w:rPr>
              <w:t>17:30</w:t>
            </w:r>
            <w:r>
              <w:rPr>
                <w:rFonts w:hint="eastAsia" w:ascii="黑体" w:hAnsi="黑体" w:eastAsia="黑体" w:cs="宋体"/>
                <w:color w:val="000000"/>
                <w:kern w:val="0"/>
                <w:szCs w:val="21"/>
              </w:rPr>
              <w:t>、</w:t>
            </w:r>
            <w:r>
              <w:rPr>
                <w:rFonts w:ascii="黑体" w:hAnsi="黑体" w:eastAsia="黑体" w:cs="宋体"/>
                <w:color w:val="000000"/>
                <w:kern w:val="0"/>
                <w:szCs w:val="21"/>
              </w:rPr>
              <w:t>19:15</w:t>
            </w:r>
            <w:r>
              <w:rPr>
                <w:rFonts w:hint="eastAsia" w:ascii="黑体" w:hAnsi="黑体" w:eastAsia="黑体" w:cs="宋体"/>
                <w:color w:val="000000"/>
                <w:kern w:val="0"/>
                <w:szCs w:val="21"/>
              </w:rPr>
              <w:t>、</w:t>
            </w:r>
            <w:r>
              <w:rPr>
                <w:rFonts w:ascii="黑体" w:hAnsi="黑体" w:eastAsia="黑体" w:cs="宋体"/>
                <w:color w:val="000000"/>
                <w:kern w:val="0"/>
                <w:szCs w:val="21"/>
              </w:rPr>
              <w:t>19:30</w:t>
            </w:r>
            <w:r>
              <w:rPr>
                <w:rFonts w:hint="eastAsia" w:ascii="黑体" w:hAnsi="黑体" w:eastAsia="黑体" w:cs="宋体"/>
                <w:color w:val="000000"/>
                <w:kern w:val="0"/>
                <w:szCs w:val="21"/>
              </w:rPr>
              <w:t>、</w:t>
            </w:r>
            <w:r>
              <w:rPr>
                <w:rFonts w:ascii="黑体" w:hAnsi="黑体" w:eastAsia="黑体" w:cs="宋体"/>
                <w:color w:val="000000"/>
                <w:kern w:val="0"/>
                <w:szCs w:val="21"/>
              </w:rPr>
              <w:t>19:45</w:t>
            </w:r>
            <w:r>
              <w:rPr>
                <w:rFonts w:hint="eastAsia" w:ascii="黑体" w:hAnsi="黑体" w:eastAsia="黑体" w:cs="宋体"/>
                <w:color w:val="000000"/>
                <w:kern w:val="0"/>
                <w:szCs w:val="21"/>
              </w:rPr>
              <w:t>、</w:t>
            </w:r>
            <w:r>
              <w:rPr>
                <w:rFonts w:ascii="黑体" w:hAnsi="黑体" w:eastAsia="黑体" w:cs="宋体"/>
                <w:color w:val="000000"/>
                <w:kern w:val="0"/>
                <w:szCs w:val="21"/>
              </w:rPr>
              <w:t>20:15</w:t>
            </w:r>
            <w:r>
              <w:rPr>
                <w:rFonts w:hint="eastAsia" w:ascii="黑体" w:hAnsi="黑体" w:eastAsia="黑体" w:cs="宋体"/>
                <w:color w:val="000000"/>
                <w:kern w:val="0"/>
                <w:szCs w:val="21"/>
              </w:rPr>
              <w:t>、</w:t>
            </w:r>
            <w:r>
              <w:rPr>
                <w:rFonts w:ascii="黑体" w:hAnsi="黑体" w:eastAsia="黑体" w:cs="宋体"/>
                <w:color w:val="000000"/>
                <w:kern w:val="0"/>
                <w:szCs w:val="21"/>
              </w:rPr>
              <w:t>20:30</w:t>
            </w:r>
            <w:r>
              <w:rPr>
                <w:rFonts w:hint="eastAsia" w:ascii="黑体" w:hAnsi="黑体" w:eastAsia="黑体" w:cs="宋体"/>
                <w:color w:val="000000"/>
                <w:kern w:val="0"/>
                <w:szCs w:val="21"/>
              </w:rPr>
              <w:t>、</w:t>
            </w:r>
            <w:r>
              <w:rPr>
                <w:rFonts w:ascii="黑体" w:hAnsi="黑体" w:eastAsia="黑体" w:cs="宋体"/>
                <w:color w:val="000000"/>
                <w:kern w:val="0"/>
                <w:szCs w:val="21"/>
              </w:rPr>
              <w:t>20:45</w:t>
            </w:r>
            <w:r>
              <w:rPr>
                <w:rFonts w:hint="eastAsia" w:ascii="黑体" w:hAnsi="黑体" w:eastAsia="黑体" w:cs="宋体"/>
                <w:color w:val="000000"/>
                <w:kern w:val="0"/>
                <w:szCs w:val="21"/>
              </w:rPr>
              <w:t>、</w:t>
            </w:r>
            <w:r>
              <w:rPr>
                <w:rFonts w:ascii="黑体" w:hAnsi="黑体" w:eastAsia="黑体" w:cs="宋体"/>
                <w:color w:val="000000"/>
                <w:kern w:val="0"/>
                <w:szCs w:val="21"/>
              </w:rPr>
              <w:t>21:15</w:t>
            </w:r>
            <w:r>
              <w:rPr>
                <w:rFonts w:hint="eastAsia" w:ascii="黑体" w:hAnsi="黑体" w:eastAsia="黑体" w:cs="宋体"/>
                <w:color w:val="000000"/>
                <w:kern w:val="0"/>
                <w:szCs w:val="21"/>
              </w:rPr>
              <w:t>、</w:t>
            </w:r>
            <w:r>
              <w:rPr>
                <w:rFonts w:ascii="黑体" w:hAnsi="黑体" w:eastAsia="黑体" w:cs="宋体"/>
                <w:color w:val="000000"/>
                <w:kern w:val="0"/>
                <w:szCs w:val="21"/>
              </w:rPr>
              <w:t>21:30</w:t>
            </w:r>
            <w:r>
              <w:rPr>
                <w:rFonts w:hint="eastAsia" w:ascii="黑体" w:hAnsi="黑体" w:eastAsia="黑体" w:cs="宋体"/>
                <w:color w:val="000000"/>
                <w:kern w:val="0"/>
                <w:szCs w:val="21"/>
              </w:rPr>
              <w:t>、</w:t>
            </w:r>
            <w:r>
              <w:rPr>
                <w:rFonts w:ascii="黑体" w:hAnsi="黑体" w:eastAsia="黑体" w:cs="宋体"/>
                <w:color w:val="000000"/>
                <w:kern w:val="0"/>
                <w:szCs w:val="21"/>
              </w:rPr>
              <w:t>21:45</w:t>
            </w:r>
            <w:r>
              <w:rPr>
                <w:rFonts w:hint="eastAsia" w:ascii="黑体" w:hAnsi="黑体" w:eastAsia="黑体" w:cs="宋体"/>
                <w:color w:val="000000"/>
                <w:kern w:val="0"/>
                <w:szCs w:val="21"/>
              </w:rPr>
              <w:t>、</w:t>
            </w:r>
            <w:r>
              <w:rPr>
                <w:rFonts w:ascii="黑体" w:hAnsi="黑体" w:eastAsia="黑体" w:cs="宋体"/>
                <w:color w:val="000000"/>
                <w:kern w:val="0"/>
                <w:szCs w:val="21"/>
              </w:rPr>
              <w:t>22:15</w:t>
            </w:r>
            <w:r>
              <w:rPr>
                <w:rFonts w:hint="eastAsia" w:ascii="黑体" w:hAnsi="黑体" w:eastAsia="黑体" w:cs="宋体"/>
                <w:color w:val="000000"/>
                <w:kern w:val="0"/>
                <w:szCs w:val="21"/>
              </w:rPr>
              <w:t>、</w:t>
            </w:r>
            <w:r>
              <w:rPr>
                <w:rFonts w:ascii="黑体" w:hAnsi="黑体" w:eastAsia="黑体" w:cs="宋体"/>
                <w:color w:val="000000"/>
                <w:kern w:val="0"/>
                <w:szCs w:val="21"/>
              </w:rPr>
              <w:t>22:30</w:t>
            </w:r>
            <w:r>
              <w:rPr>
                <w:rFonts w:hint="eastAsia" w:ascii="黑体" w:hAnsi="黑体" w:eastAsia="黑体" w:cs="宋体"/>
                <w:color w:val="000000"/>
                <w:kern w:val="0"/>
                <w:szCs w:val="21"/>
              </w:rPr>
              <w:t>、</w:t>
            </w:r>
            <w:r>
              <w:rPr>
                <w:rFonts w:ascii="黑体" w:hAnsi="黑体" w:eastAsia="黑体" w:cs="宋体"/>
                <w:color w:val="000000"/>
                <w:kern w:val="0"/>
                <w:szCs w:val="21"/>
              </w:rPr>
              <w:t>22:45</w:t>
            </w:r>
          </w:p>
        </w:tc>
        <w:tc>
          <w:tcPr>
            <w:tcW w:w="5103" w:type="dxa"/>
            <w:gridSpan w:val="3"/>
            <w:tcBorders>
              <w:top w:val="single" w:color="auto" w:sz="8" w:space="0"/>
              <w:left w:val="nil"/>
              <w:bottom w:val="double" w:color="auto" w:sz="6" w:space="0"/>
              <w:right w:val="double" w:color="000000" w:sz="6" w:space="0"/>
            </w:tcBorders>
            <w:shd w:val="clear" w:color="auto" w:fill="auto"/>
            <w:vAlign w:val="center"/>
          </w:tcPr>
          <w:p>
            <w:pPr>
              <w:widowControl/>
              <w:jc w:val="center"/>
              <w:rPr>
                <w:rFonts w:ascii="黑体" w:hAnsi="黑体" w:eastAsia="黑体" w:cs="宋体"/>
                <w:color w:val="000000"/>
                <w:kern w:val="0"/>
                <w:szCs w:val="21"/>
              </w:rPr>
            </w:pPr>
            <w:bookmarkStart w:id="0" w:name="RANGE!G7"/>
            <w:r>
              <w:rPr>
                <w:rFonts w:ascii="黑体" w:hAnsi="黑体" w:eastAsia="黑体" w:cs="宋体"/>
                <w:color w:val="000000"/>
                <w:kern w:val="0"/>
                <w:szCs w:val="21"/>
              </w:rPr>
              <w:t>180</w:t>
            </w:r>
            <w:r>
              <w:rPr>
                <w:rFonts w:hint="eastAsia" w:ascii="黑体" w:hAnsi="黑体" w:eastAsia="黑体" w:cs="宋体"/>
                <w:color w:val="000000"/>
                <w:kern w:val="0"/>
                <w:szCs w:val="21"/>
              </w:rPr>
              <w:t>秒后加收</w:t>
            </w:r>
            <w:r>
              <w:rPr>
                <w:rFonts w:ascii="黑体" w:hAnsi="黑体" w:eastAsia="黑体" w:cs="宋体"/>
                <w:color w:val="000000"/>
                <w:kern w:val="0"/>
                <w:szCs w:val="21"/>
              </w:rPr>
              <w:t>30%</w:t>
            </w:r>
            <w:bookmarkEnd w:id="0"/>
          </w:p>
        </w:tc>
      </w:tr>
    </w:tbl>
    <w:p>
      <w:pPr>
        <w:spacing w:line="240" w:lineRule="atLeast"/>
        <w:rPr>
          <w:b/>
          <w:szCs w:val="28"/>
        </w:rPr>
      </w:pPr>
    </w:p>
    <w:p>
      <w:pPr>
        <w:ind w:left="497" w:leftChars="1" w:hanging="495" w:hangingChars="235"/>
        <w:jc w:val="left"/>
        <w:rPr>
          <w:rFonts w:ascii="黑体" w:hAnsi="黑体" w:eastAsia="黑体"/>
          <w:b/>
          <w:bCs/>
          <w:color w:val="C00000"/>
          <w:szCs w:val="21"/>
        </w:rPr>
      </w:pPr>
    </w:p>
    <w:p>
      <w:pPr>
        <w:ind w:left="497" w:leftChars="1" w:hanging="495" w:hangingChars="235"/>
        <w:jc w:val="left"/>
        <w:rPr>
          <w:rFonts w:ascii="黑体" w:hAnsi="黑体" w:eastAsia="黑体"/>
          <w:b/>
          <w:bCs/>
          <w:color w:val="C00000"/>
          <w:szCs w:val="21"/>
        </w:rPr>
      </w:pPr>
      <w:r>
        <w:rPr>
          <w:rFonts w:hint="eastAsia" w:ascii="黑体" w:hAnsi="黑体" w:eastAsia="黑体"/>
          <w:b/>
          <w:bCs/>
          <w:color w:val="C00000"/>
          <w:szCs w:val="21"/>
        </w:rPr>
        <w:t>说明：</w:t>
      </w:r>
    </w:p>
    <w:p>
      <w:pPr>
        <w:numPr>
          <w:ilvl w:val="0"/>
          <w:numId w:val="1"/>
        </w:numPr>
        <w:ind w:left="497" w:leftChars="1" w:hanging="495" w:hangingChars="235"/>
        <w:rPr>
          <w:rFonts w:ascii="黑体" w:hAnsi="黑体" w:eastAsia="黑体"/>
          <w:b/>
          <w:bCs/>
          <w:color w:val="C00000"/>
          <w:szCs w:val="21"/>
        </w:rPr>
      </w:pPr>
      <w:r>
        <w:rPr>
          <w:rFonts w:hint="eastAsia" w:ascii="黑体" w:hAnsi="黑体" w:eastAsia="黑体"/>
          <w:b/>
          <w:bCs/>
          <w:color w:val="C00000"/>
          <w:szCs w:val="21"/>
        </w:rPr>
        <w:t>广告要求符合广告法规定、审批手续齐全</w:t>
      </w:r>
      <w:r>
        <w:rPr>
          <w:rFonts w:hint="eastAsia" w:ascii="黑体" w:hAnsi="黑体" w:eastAsia="黑体"/>
          <w:b/>
          <w:bCs/>
          <w:color w:val="C00000"/>
          <w:szCs w:val="21"/>
          <w:lang w:eastAsia="zh-CN"/>
        </w:rPr>
        <w:t>。</w:t>
      </w:r>
      <w:r>
        <w:rPr>
          <w:rFonts w:hint="eastAsia" w:ascii="黑体" w:hAnsi="黑体" w:eastAsia="黑体"/>
          <w:b/>
          <w:bCs/>
          <w:color w:val="C00000"/>
          <w:szCs w:val="21"/>
        </w:rPr>
        <w:t>先付款、后播出。</w:t>
      </w:r>
    </w:p>
    <w:p>
      <w:pPr>
        <w:numPr>
          <w:ilvl w:val="0"/>
          <w:numId w:val="1"/>
        </w:numPr>
        <w:ind w:left="497" w:leftChars="1" w:hanging="495" w:hangingChars="235"/>
        <w:rPr>
          <w:rFonts w:ascii="黑体" w:hAnsi="黑体" w:eastAsia="黑体"/>
          <w:b/>
          <w:bCs/>
          <w:color w:val="C00000"/>
          <w:szCs w:val="21"/>
        </w:rPr>
      </w:pPr>
      <w:r>
        <w:rPr>
          <w:rFonts w:hint="eastAsia" w:ascii="黑体" w:hAnsi="黑体" w:eastAsia="黑体"/>
          <w:b/>
          <w:bCs/>
          <w:color w:val="C00000"/>
          <w:szCs w:val="21"/>
        </w:rPr>
        <w:t>硬广及主持人口播广告前或后漂移15分钟属正常范围。</w:t>
      </w:r>
    </w:p>
    <w:p>
      <w:pPr>
        <w:numPr>
          <w:ilvl w:val="0"/>
          <w:numId w:val="1"/>
        </w:numPr>
        <w:ind w:left="497" w:leftChars="1" w:hanging="495" w:hangingChars="235"/>
        <w:rPr>
          <w:rFonts w:ascii="黑体" w:hAnsi="黑体" w:eastAsia="黑体"/>
          <w:b/>
          <w:bCs/>
          <w:color w:val="C00000"/>
          <w:szCs w:val="21"/>
        </w:rPr>
      </w:pPr>
      <w:r>
        <w:rPr>
          <w:rFonts w:hint="eastAsia" w:ascii="黑体" w:hAnsi="黑体" w:eastAsia="黑体"/>
          <w:b/>
          <w:bCs/>
          <w:color w:val="C00000"/>
          <w:szCs w:val="21"/>
        </w:rPr>
        <w:t>指定广告时间段首条、末条加收原价的30%；主持人口播需加价100%（每小时上限90秒）。</w:t>
      </w:r>
    </w:p>
    <w:p>
      <w:pPr>
        <w:numPr>
          <w:ilvl w:val="0"/>
          <w:numId w:val="1"/>
        </w:numPr>
        <w:ind w:left="497" w:leftChars="1" w:hanging="495" w:hangingChars="235"/>
        <w:rPr>
          <w:rFonts w:ascii="黑体" w:hAnsi="黑体" w:eastAsia="黑体"/>
          <w:b/>
          <w:bCs/>
          <w:color w:val="C00000"/>
          <w:szCs w:val="21"/>
        </w:rPr>
      </w:pPr>
      <w:r>
        <w:rPr>
          <w:rFonts w:hint="eastAsia" w:ascii="黑体" w:hAnsi="黑体" w:eastAsia="黑体"/>
          <w:b/>
          <w:bCs/>
          <w:color w:val="C00000"/>
          <w:szCs w:val="21"/>
        </w:rPr>
        <w:t>第四季度价格上浮20%。</w:t>
      </w:r>
    </w:p>
    <w:p>
      <w:pPr>
        <w:numPr>
          <w:ilvl w:val="0"/>
          <w:numId w:val="1"/>
        </w:numPr>
        <w:ind w:left="497" w:leftChars="1" w:hanging="495" w:hangingChars="235"/>
        <w:rPr>
          <w:rFonts w:ascii="黑体" w:hAnsi="黑体" w:eastAsia="黑体"/>
          <w:b/>
          <w:bCs/>
          <w:color w:val="C00000"/>
          <w:szCs w:val="21"/>
        </w:rPr>
      </w:pPr>
      <w:r>
        <w:rPr>
          <w:rFonts w:hint="eastAsia" w:ascii="黑体" w:hAnsi="黑体" w:eastAsia="黑体"/>
          <w:b/>
          <w:bCs/>
          <w:color w:val="C00000"/>
          <w:szCs w:val="21"/>
        </w:rPr>
        <w:t>每周三1:00--4:30机器例行检修。</w:t>
      </w:r>
    </w:p>
    <w:p>
      <w:pPr>
        <w:numPr>
          <w:ilvl w:val="0"/>
          <w:numId w:val="1"/>
        </w:numPr>
        <w:ind w:left="497" w:leftChars="1" w:hanging="495" w:hangingChars="235"/>
        <w:rPr>
          <w:rFonts w:ascii="黑体" w:hAnsi="黑体" w:eastAsia="黑体"/>
          <w:b/>
          <w:bCs/>
          <w:color w:val="C00000"/>
          <w:szCs w:val="21"/>
        </w:rPr>
      </w:pPr>
      <w:r>
        <w:rPr>
          <w:rFonts w:hint="eastAsia" w:ascii="黑体" w:hAnsi="黑体" w:eastAsia="黑体"/>
          <w:b/>
          <w:bCs/>
          <w:color w:val="C00000"/>
          <w:szCs w:val="21"/>
        </w:rPr>
        <w:t>活动（项目）策划费20000元/次起。</w:t>
      </w:r>
    </w:p>
    <w:p>
      <w:pPr>
        <w:numPr>
          <w:ilvl w:val="0"/>
          <w:numId w:val="1"/>
        </w:numPr>
        <w:ind w:left="497" w:leftChars="1" w:hanging="495" w:hangingChars="235"/>
        <w:rPr>
          <w:rFonts w:ascii="黑体" w:hAnsi="黑体" w:eastAsia="黑体"/>
          <w:b/>
          <w:bCs/>
          <w:color w:val="C00000"/>
          <w:szCs w:val="21"/>
        </w:rPr>
      </w:pPr>
      <w:r>
        <w:rPr>
          <w:rFonts w:hint="eastAsia" w:ascii="黑体" w:hAnsi="黑体" w:eastAsia="黑体"/>
          <w:b/>
          <w:bCs/>
          <w:color w:val="C00000"/>
          <w:szCs w:val="21"/>
        </w:rPr>
        <w:t>本价格表为202</w:t>
      </w:r>
      <w:r>
        <w:rPr>
          <w:rFonts w:hint="eastAsia" w:ascii="黑体" w:hAnsi="黑体" w:eastAsia="黑体"/>
          <w:b/>
          <w:bCs/>
          <w:color w:val="C00000"/>
          <w:szCs w:val="21"/>
          <w:lang w:val="en-US" w:eastAsia="zh-CN"/>
        </w:rPr>
        <w:t>3</w:t>
      </w:r>
      <w:r>
        <w:rPr>
          <w:rFonts w:hint="eastAsia" w:ascii="黑体" w:hAnsi="黑体" w:eastAsia="黑体"/>
          <w:b/>
          <w:bCs/>
          <w:color w:val="C00000"/>
          <w:szCs w:val="21"/>
        </w:rPr>
        <w:t>年基准价格自202</w:t>
      </w:r>
      <w:r>
        <w:rPr>
          <w:rFonts w:hint="eastAsia" w:ascii="黑体" w:hAnsi="黑体" w:eastAsia="黑体"/>
          <w:b/>
          <w:bCs/>
          <w:color w:val="C00000"/>
          <w:szCs w:val="21"/>
          <w:lang w:val="en-US" w:eastAsia="zh-CN"/>
        </w:rPr>
        <w:t>3</w:t>
      </w:r>
      <w:r>
        <w:rPr>
          <w:rFonts w:hint="eastAsia" w:ascii="黑体" w:hAnsi="黑体" w:eastAsia="黑体"/>
          <w:b/>
          <w:bCs/>
          <w:color w:val="C00000"/>
          <w:szCs w:val="21"/>
        </w:rPr>
        <w:t>年1月1日启用。</w:t>
      </w:r>
    </w:p>
    <w:p>
      <w:pPr>
        <w:numPr>
          <w:ilvl w:val="0"/>
          <w:numId w:val="1"/>
        </w:numPr>
        <w:spacing w:line="240" w:lineRule="atLeast"/>
        <w:rPr>
          <w:rFonts w:ascii="黑体" w:hAnsi="黑体" w:eastAsia="黑体"/>
          <w:b/>
          <w:bCs/>
          <w:color w:val="C00000"/>
          <w:szCs w:val="21"/>
        </w:rPr>
      </w:pPr>
      <w:r>
        <w:rPr>
          <w:rFonts w:hint="eastAsia" w:ascii="黑体" w:hAnsi="黑体" w:eastAsia="黑体"/>
          <w:b/>
          <w:bCs/>
          <w:color w:val="C00000"/>
          <w:szCs w:val="21"/>
        </w:rPr>
        <w:t>汽车行业广告基准价格不参照执行本刊例。</w:t>
      </w:r>
    </w:p>
    <w:p>
      <w:pPr>
        <w:numPr>
          <w:ilvl w:val="0"/>
          <w:numId w:val="1"/>
        </w:numPr>
        <w:spacing w:line="240" w:lineRule="atLeast"/>
        <w:rPr>
          <w:rFonts w:ascii="黑体" w:hAnsi="黑体" w:eastAsia="黑体"/>
          <w:b/>
          <w:bCs/>
          <w:color w:val="C00000"/>
          <w:szCs w:val="21"/>
        </w:rPr>
      </w:pPr>
      <w:r>
        <w:rPr>
          <w:rFonts w:hint="eastAsia" w:ascii="黑体" w:hAnsi="黑体" w:eastAsia="黑体"/>
          <w:b/>
          <w:bCs/>
          <w:color w:val="C00000"/>
          <w:szCs w:val="21"/>
        </w:rPr>
        <w:t>汽车节目主持人口播广告不在本刊例销售范围内。</w:t>
      </w:r>
    </w:p>
    <w:p>
      <w:pPr>
        <w:spacing w:line="240" w:lineRule="atLeast"/>
        <w:rPr>
          <w:rFonts w:ascii="黑体" w:hAnsi="黑体" w:eastAsia="黑体"/>
          <w:b/>
          <w:bCs/>
          <w:color w:val="C00000"/>
          <w:szCs w:val="21"/>
        </w:rPr>
      </w:pPr>
      <w:r>
        <w:rPr>
          <w:rFonts w:hint="eastAsia" w:ascii="黑体" w:hAnsi="黑体" w:eastAsia="黑体"/>
          <w:b/>
          <w:bCs/>
          <w:color w:val="C00000"/>
          <w:szCs w:val="21"/>
        </w:rPr>
        <w:t>10、本刊例最终解释权归河北广播电视台所有。</w:t>
      </w:r>
    </w:p>
    <w:p>
      <w:pPr>
        <w:spacing w:line="240" w:lineRule="atLeast"/>
        <w:rPr>
          <w:rFonts w:ascii="黑体" w:hAnsi="黑体" w:eastAsia="黑体"/>
          <w:b/>
          <w:bCs/>
          <w:color w:val="C00000"/>
          <w:szCs w:val="21"/>
        </w:rPr>
      </w:pPr>
    </w:p>
    <w:p>
      <w:pPr>
        <w:spacing w:line="240" w:lineRule="atLeast"/>
        <w:rPr>
          <w:rFonts w:ascii="黑体" w:hAnsi="黑体" w:eastAsia="黑体"/>
          <w:b/>
          <w:bCs/>
          <w:color w:val="C00000"/>
          <w:szCs w:val="21"/>
        </w:rPr>
      </w:pPr>
    </w:p>
    <w:p>
      <w:pPr>
        <w:spacing w:line="240" w:lineRule="atLeast"/>
        <w:rPr>
          <w:rFonts w:ascii="黑体" w:hAnsi="黑体" w:eastAsia="黑体"/>
          <w:b/>
          <w:bCs/>
          <w:color w:val="C00000"/>
          <w:szCs w:val="21"/>
        </w:rPr>
      </w:pPr>
    </w:p>
    <w:p>
      <w:pPr>
        <w:spacing w:line="240" w:lineRule="atLeast"/>
        <w:rPr>
          <w:rFonts w:ascii="黑体" w:hAnsi="黑体" w:eastAsia="黑体"/>
          <w:b/>
          <w:bCs/>
          <w:color w:val="C00000"/>
          <w:szCs w:val="21"/>
        </w:rPr>
      </w:pPr>
    </w:p>
    <w:p>
      <w:pPr>
        <w:spacing w:line="240" w:lineRule="atLeast"/>
        <w:rPr>
          <w:rFonts w:ascii="黑体" w:hAnsi="黑体" w:eastAsia="黑体"/>
          <w:b/>
          <w:bCs/>
          <w:color w:val="C00000"/>
          <w:szCs w:val="21"/>
        </w:rPr>
      </w:pPr>
    </w:p>
    <w:p>
      <w:pPr>
        <w:jc w:val="center"/>
        <w:rPr>
          <w:rFonts w:hint="eastAsia"/>
          <w:b/>
          <w:bCs/>
          <w:sz w:val="32"/>
          <w:szCs w:val="32"/>
          <w:lang w:val="en-US" w:eastAsia="zh-CN"/>
        </w:rPr>
      </w:pPr>
      <w:r>
        <w:rPr>
          <w:rFonts w:hint="eastAsia" w:ascii="黑体" w:hAnsi="黑体" w:eastAsia="黑体"/>
          <w:b/>
          <w:sz w:val="44"/>
          <w:szCs w:val="44"/>
          <w:shd w:val="pct10" w:color="auto" w:fill="FFFFFF"/>
          <w:lang w:val="en-US" w:eastAsia="zh-CN"/>
        </w:rPr>
        <w:t>2023年河北交通广播新媒体广告刊例</w:t>
      </w:r>
    </w:p>
    <w:p>
      <w:pPr>
        <w:jc w:val="center"/>
        <w:rPr>
          <w:rFonts w:hint="eastAsia"/>
          <w:sz w:val="32"/>
          <w:szCs w:val="32"/>
          <w:lang w:val="en-US" w:eastAsia="zh-CN"/>
        </w:rPr>
      </w:pPr>
    </w:p>
    <w:p>
      <w:pPr>
        <w:rPr>
          <w:rFonts w:hint="eastAsia"/>
          <w:b/>
          <w:bCs/>
          <w:lang w:val="en-US" w:eastAsia="zh-CN"/>
        </w:rPr>
      </w:pPr>
      <w:r>
        <w:rPr>
          <w:rFonts w:hint="eastAsia" w:ascii="微软雅黑" w:hAnsi="微软雅黑" w:eastAsia="微软雅黑" w:cs="微软雅黑"/>
          <w:b/>
          <w:bCs/>
          <w:lang w:val="en-US" w:eastAsia="zh-CN"/>
        </w:rPr>
        <w:t xml:space="preserve">一、官方微信报价 </w:t>
      </w:r>
      <w:r>
        <w:rPr>
          <w:rFonts w:hint="eastAsia"/>
          <w:b/>
          <w:bCs/>
          <w:lang w:val="en-US" w:eastAsia="zh-CN"/>
        </w:rPr>
        <w:t xml:space="preserve">                                                           </w:t>
      </w:r>
    </w:p>
    <w:tbl>
      <w:tblPr>
        <w:tblStyle w:val="6"/>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46"/>
        <w:gridCol w:w="1965"/>
        <w:gridCol w:w="1725"/>
        <w:gridCol w:w="1455"/>
        <w:gridCol w:w="3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3" w:hRule="atLeast"/>
        </w:trPr>
        <w:tc>
          <w:tcPr>
            <w:tcW w:w="4536" w:type="dxa"/>
            <w:gridSpan w:val="3"/>
            <w:tcBorders>
              <w:top w:val="single" w:color="000000" w:sz="4" w:space="0"/>
              <w:left w:val="single" w:color="000000" w:sz="4" w:space="0"/>
              <w:bottom w:val="single" w:color="000000" w:sz="4" w:space="0"/>
              <w:right w:val="single" w:color="000000" w:sz="4" w:space="0"/>
            </w:tcBorders>
            <w:shd w:val="clear" w:color="auto" w:fill="E5E5E5"/>
            <w:noWrap/>
            <w:tcMar>
              <w:top w:w="15" w:type="dxa"/>
              <w:left w:w="15" w:type="dxa"/>
              <w:right w:w="15" w:type="dxa"/>
            </w:tcMar>
            <w:vAlign w:val="center"/>
          </w:tcPr>
          <w:p>
            <w:pPr>
              <w:widowControl/>
              <w:jc w:val="center"/>
              <w:rPr>
                <w:rFonts w:hint="eastAsia" w:ascii="黑体" w:hAnsi="黑体" w:eastAsia="黑体" w:cs="宋体"/>
                <w:b/>
                <w:bCs/>
                <w:color w:val="000000"/>
                <w:kern w:val="0"/>
                <w:szCs w:val="21"/>
              </w:rPr>
            </w:pPr>
            <w:r>
              <w:rPr>
                <w:rFonts w:hint="eastAsia" w:ascii="黑体" w:hAnsi="黑体" w:eastAsia="黑体" w:cs="宋体"/>
                <w:b/>
                <w:bCs/>
                <w:color w:val="000000"/>
                <w:kern w:val="0"/>
                <w:szCs w:val="21"/>
                <w:lang w:val="en-US" w:eastAsia="zh-CN"/>
              </w:rPr>
              <w:t>广告类型</w:t>
            </w:r>
          </w:p>
        </w:tc>
        <w:tc>
          <w:tcPr>
            <w:tcW w:w="1455" w:type="dxa"/>
            <w:tcBorders>
              <w:top w:val="single" w:color="000000" w:sz="4" w:space="0"/>
              <w:left w:val="single" w:color="000000" w:sz="4" w:space="0"/>
              <w:bottom w:val="single" w:color="000000" w:sz="4" w:space="0"/>
              <w:right w:val="single" w:color="000000" w:sz="4" w:space="0"/>
            </w:tcBorders>
            <w:shd w:val="clear" w:color="auto" w:fill="E5E5E5"/>
            <w:noWrap/>
            <w:tcMar>
              <w:top w:w="15" w:type="dxa"/>
              <w:left w:w="15" w:type="dxa"/>
              <w:right w:w="15" w:type="dxa"/>
            </w:tcMar>
            <w:vAlign w:val="center"/>
          </w:tcPr>
          <w:p>
            <w:pPr>
              <w:widowControl/>
              <w:jc w:val="center"/>
              <w:rPr>
                <w:rFonts w:hint="eastAsia" w:ascii="黑体" w:hAnsi="黑体" w:eastAsia="黑体" w:cs="宋体"/>
                <w:b/>
                <w:bCs/>
                <w:color w:val="000000"/>
                <w:kern w:val="0"/>
                <w:szCs w:val="21"/>
              </w:rPr>
            </w:pPr>
            <w:r>
              <w:rPr>
                <w:rFonts w:hint="eastAsia" w:ascii="黑体" w:hAnsi="黑体" w:eastAsia="黑体" w:cs="宋体"/>
                <w:b/>
                <w:bCs/>
                <w:color w:val="000000"/>
                <w:kern w:val="0"/>
                <w:szCs w:val="21"/>
                <w:lang w:val="en-US" w:eastAsia="zh-CN"/>
              </w:rPr>
              <w:t>单价（元）</w:t>
            </w:r>
          </w:p>
        </w:tc>
        <w:tc>
          <w:tcPr>
            <w:tcW w:w="3109" w:type="dxa"/>
            <w:tcBorders>
              <w:top w:val="single" w:color="000000" w:sz="4" w:space="0"/>
              <w:left w:val="single" w:color="000000" w:sz="4" w:space="0"/>
              <w:bottom w:val="single" w:color="000000" w:sz="4" w:space="0"/>
              <w:right w:val="single" w:color="000000" w:sz="4" w:space="0"/>
            </w:tcBorders>
            <w:shd w:val="clear" w:color="auto" w:fill="E5E5E5"/>
            <w:noWrap/>
            <w:tcMar>
              <w:top w:w="15" w:type="dxa"/>
              <w:left w:w="15" w:type="dxa"/>
              <w:right w:w="15" w:type="dxa"/>
            </w:tcMar>
            <w:vAlign w:val="center"/>
          </w:tcPr>
          <w:p>
            <w:pPr>
              <w:widowControl/>
              <w:jc w:val="center"/>
              <w:rPr>
                <w:rFonts w:hint="eastAsia" w:ascii="黑体" w:hAnsi="黑体" w:eastAsia="黑体" w:cs="宋体"/>
                <w:b/>
                <w:bCs/>
                <w:color w:val="000000"/>
                <w:kern w:val="0"/>
                <w:szCs w:val="21"/>
              </w:rPr>
            </w:pPr>
            <w:r>
              <w:rPr>
                <w:rFonts w:hint="eastAsia" w:ascii="黑体" w:hAnsi="黑体" w:eastAsia="黑体" w:cs="宋体"/>
                <w:b/>
                <w:bCs/>
                <w:color w:val="000000"/>
                <w:kern w:val="0"/>
                <w:szCs w:val="21"/>
                <w:lang w:val="en-US" w:eastAsia="zh-CN"/>
              </w:rPr>
              <w:t>发布形式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3"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微信</w:t>
            </w:r>
          </w:p>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推送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单图文消息</w:t>
            </w:r>
          </w:p>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（头条）</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图文消息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100000/条</w:t>
            </w:r>
          </w:p>
        </w:tc>
        <w:tc>
          <w:tcPr>
            <w:tcW w:w="31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发布方提供定稿、承揽方审</w:t>
            </w:r>
          </w:p>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核 内容;主页面文字标题+</w:t>
            </w:r>
          </w:p>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正文 详细图文消息+正文</w:t>
            </w:r>
          </w:p>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末端"阅读原文"链接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7"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多图文消息</w:t>
            </w:r>
          </w:p>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（次条）</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50000/条</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黑体" w:hAnsi="黑体" w:eastAsia="黑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3"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贴片</w:t>
            </w:r>
          </w:p>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植入</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多图文消息</w:t>
            </w:r>
          </w:p>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（尾条）</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顶端贴片植入</w:t>
            </w:r>
          </w:p>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+跳转链接</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8000/条</w:t>
            </w:r>
          </w:p>
        </w:tc>
        <w:tc>
          <w:tcPr>
            <w:tcW w:w="31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lang w:val="en-US" w:eastAsia="zh-CN"/>
              </w:rPr>
              <w:t>正文顶端植入一幅客户横版 广告图片，规格为1920x550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多图文消息</w:t>
            </w:r>
          </w:p>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（三、四条）</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6000/条</w:t>
            </w: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黑体" w:hAnsi="黑体" w:eastAsia="黑体" w:cs="宋体"/>
                <w:color w:val="000000"/>
                <w:kern w:val="0"/>
                <w:sz w:val="24"/>
                <w:szCs w:val="24"/>
              </w:rPr>
            </w:pPr>
          </w:p>
        </w:tc>
      </w:tr>
    </w:tbl>
    <w:p>
      <w:pPr>
        <w:widowControl/>
        <w:jc w:val="center"/>
        <w:rPr>
          <w:rFonts w:hint="default" w:ascii="黑体" w:hAnsi="黑体" w:eastAsia="黑体" w:cs="宋体"/>
          <w:color w:val="000000"/>
          <w:kern w:val="0"/>
          <w:sz w:val="24"/>
          <w:szCs w:val="24"/>
          <w:lang w:val="en-US" w:eastAsia="zh-CN"/>
        </w:rPr>
      </w:pPr>
    </w:p>
    <w:p>
      <w:pPr>
        <w:numPr>
          <w:ilvl w:val="0"/>
          <w:numId w:val="0"/>
        </w:numPr>
        <w:jc w:val="center"/>
        <w:rPr>
          <w:rFonts w:hint="eastAsia"/>
          <w:b/>
          <w:bCs/>
          <w:lang w:val="en-US" w:eastAsia="zh-CN"/>
        </w:rPr>
      </w:pPr>
    </w:p>
    <w:p>
      <w:pPr>
        <w:jc w:val="both"/>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 xml:space="preserve">二、视频平台报价                                                             </w:t>
      </w:r>
    </w:p>
    <w:tbl>
      <w:tblPr>
        <w:tblStyle w:val="6"/>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26"/>
        <w:gridCol w:w="1710"/>
        <w:gridCol w:w="1830"/>
        <w:gridCol w:w="3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4236" w:type="dxa"/>
            <w:gridSpan w:val="2"/>
            <w:tcBorders>
              <w:top w:val="single" w:color="000000" w:sz="4" w:space="0"/>
              <w:left w:val="single" w:color="000000" w:sz="4" w:space="0"/>
              <w:bottom w:val="single" w:color="000000" w:sz="4" w:space="0"/>
              <w:right w:val="single" w:color="000000" w:sz="4" w:space="0"/>
            </w:tcBorders>
            <w:shd w:val="clear" w:color="auto" w:fill="E5E5E5"/>
            <w:noWrap/>
            <w:tcMar>
              <w:top w:w="15" w:type="dxa"/>
              <w:left w:w="15" w:type="dxa"/>
              <w:right w:w="15" w:type="dxa"/>
            </w:tcMar>
            <w:vAlign w:val="center"/>
          </w:tcPr>
          <w:p>
            <w:pPr>
              <w:widowControl/>
              <w:jc w:val="center"/>
              <w:rPr>
                <w:rFonts w:hint="eastAsia" w:ascii="黑体" w:hAnsi="黑体" w:eastAsia="黑体" w:cs="宋体"/>
                <w:b/>
                <w:bCs/>
                <w:color w:val="000000"/>
                <w:kern w:val="0"/>
                <w:szCs w:val="21"/>
                <w:lang w:val="en-US" w:eastAsia="zh-CN"/>
              </w:rPr>
            </w:pPr>
            <w:r>
              <w:rPr>
                <w:rFonts w:hint="eastAsia" w:ascii="黑体" w:hAnsi="黑体" w:eastAsia="黑体" w:cs="宋体"/>
                <w:b/>
                <w:bCs/>
                <w:color w:val="000000"/>
                <w:kern w:val="0"/>
                <w:szCs w:val="21"/>
                <w:lang w:val="en-US" w:eastAsia="zh-CN"/>
              </w:rPr>
              <w:t>广告类型</w:t>
            </w:r>
          </w:p>
        </w:tc>
        <w:tc>
          <w:tcPr>
            <w:tcW w:w="1830" w:type="dxa"/>
            <w:tcBorders>
              <w:top w:val="single" w:color="000000" w:sz="4" w:space="0"/>
              <w:left w:val="single" w:color="000000" w:sz="4" w:space="0"/>
              <w:bottom w:val="single" w:color="000000" w:sz="4" w:space="0"/>
              <w:right w:val="single" w:color="000000" w:sz="4" w:space="0"/>
            </w:tcBorders>
            <w:shd w:val="clear" w:color="auto" w:fill="E5E5E5"/>
            <w:noWrap/>
            <w:tcMar>
              <w:top w:w="15" w:type="dxa"/>
              <w:left w:w="15" w:type="dxa"/>
              <w:right w:w="15" w:type="dxa"/>
            </w:tcMar>
            <w:vAlign w:val="center"/>
          </w:tcPr>
          <w:p>
            <w:pPr>
              <w:widowControl/>
              <w:jc w:val="center"/>
              <w:rPr>
                <w:rFonts w:hint="eastAsia" w:ascii="黑体" w:hAnsi="黑体" w:eastAsia="黑体" w:cs="宋体"/>
                <w:b/>
                <w:bCs/>
                <w:color w:val="000000"/>
                <w:kern w:val="0"/>
                <w:szCs w:val="21"/>
                <w:lang w:val="en-US" w:eastAsia="zh-CN"/>
              </w:rPr>
            </w:pPr>
            <w:r>
              <w:rPr>
                <w:rFonts w:hint="eastAsia" w:ascii="黑体" w:hAnsi="黑体" w:eastAsia="黑体" w:cs="宋体"/>
                <w:b/>
                <w:bCs/>
                <w:color w:val="000000"/>
                <w:kern w:val="0"/>
                <w:szCs w:val="21"/>
                <w:lang w:val="en-US" w:eastAsia="zh-CN"/>
              </w:rPr>
              <w:t>单价（元）</w:t>
            </w:r>
          </w:p>
        </w:tc>
        <w:tc>
          <w:tcPr>
            <w:tcW w:w="3014" w:type="dxa"/>
            <w:tcBorders>
              <w:top w:val="single" w:color="000000" w:sz="4" w:space="0"/>
              <w:left w:val="single" w:color="000000" w:sz="4" w:space="0"/>
              <w:bottom w:val="single" w:color="000000" w:sz="4" w:space="0"/>
              <w:right w:val="single" w:color="000000" w:sz="4" w:space="0"/>
            </w:tcBorders>
            <w:shd w:val="clear" w:color="auto" w:fill="E5E5E5"/>
            <w:noWrap/>
            <w:tcMar>
              <w:top w:w="15" w:type="dxa"/>
              <w:left w:w="15" w:type="dxa"/>
              <w:right w:w="15" w:type="dxa"/>
            </w:tcMar>
            <w:vAlign w:val="center"/>
          </w:tcPr>
          <w:p>
            <w:pPr>
              <w:widowControl/>
              <w:jc w:val="center"/>
              <w:rPr>
                <w:rFonts w:hint="eastAsia" w:ascii="黑体" w:hAnsi="黑体" w:eastAsia="黑体" w:cs="宋体"/>
                <w:b/>
                <w:bCs/>
                <w:color w:val="000000"/>
                <w:kern w:val="0"/>
                <w:szCs w:val="21"/>
                <w:lang w:val="en-US" w:eastAsia="zh-CN"/>
              </w:rPr>
            </w:pPr>
            <w:r>
              <w:rPr>
                <w:rFonts w:hint="eastAsia" w:ascii="黑体" w:hAnsi="黑体" w:eastAsia="黑体" w:cs="宋体"/>
                <w:b/>
                <w:bCs/>
                <w:color w:val="000000"/>
                <w:kern w:val="0"/>
                <w:szCs w:val="21"/>
                <w:lang w:val="en-US" w:eastAsia="zh-CN"/>
              </w:rPr>
              <w:t>发布形式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抖音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视频直播</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12500/小时</w:t>
            </w:r>
          </w:p>
        </w:tc>
        <w:tc>
          <w:tcPr>
            <w:tcW w:w="30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在直播间外的视频直播形式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微信视频号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视频直播</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12500/小时</w:t>
            </w:r>
          </w:p>
        </w:tc>
        <w:tc>
          <w:tcPr>
            <w:tcW w:w="30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抖音、快手号相关平台</w:t>
            </w:r>
          </w:p>
        </w:tc>
        <w:tc>
          <w:tcPr>
            <w:tcW w:w="171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短视频发布</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5000/条</w:t>
            </w:r>
          </w:p>
        </w:tc>
        <w:tc>
          <w:tcPr>
            <w:tcW w:w="301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发布含客户相关元素的短视频（60秒内）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微信视频号</w:t>
            </w:r>
          </w:p>
        </w:tc>
        <w:tc>
          <w:tcPr>
            <w:tcW w:w="171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20000/条</w:t>
            </w:r>
          </w:p>
        </w:tc>
        <w:tc>
          <w:tcPr>
            <w:tcW w:w="30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hint="eastAsia" w:ascii="黑体" w:hAnsi="黑体" w:eastAsia="黑体" w:cs="宋体"/>
                <w:color w:val="000000"/>
                <w:kern w:val="0"/>
                <w:sz w:val="24"/>
                <w:szCs w:val="24"/>
                <w:lang w:val="en-US" w:eastAsia="zh-CN"/>
              </w:rPr>
            </w:pPr>
          </w:p>
        </w:tc>
      </w:tr>
    </w:tbl>
    <w:p>
      <w:pPr>
        <w:numPr>
          <w:ilvl w:val="0"/>
          <w:numId w:val="0"/>
        </w:numPr>
        <w:spacing w:line="240" w:lineRule="atLeast"/>
        <w:ind w:leftChars="0"/>
        <w:rPr>
          <w:rFonts w:hint="eastAsia" w:ascii="黑体" w:hAnsi="黑体" w:eastAsia="黑体"/>
          <w:b/>
          <w:bCs/>
          <w:color w:val="C00000"/>
          <w:szCs w:val="21"/>
          <w:lang w:val="en-US" w:eastAsia="zh-CN"/>
        </w:rPr>
      </w:pPr>
    </w:p>
    <w:p>
      <w:pPr>
        <w:numPr>
          <w:ilvl w:val="0"/>
          <w:numId w:val="0"/>
        </w:numPr>
        <w:spacing w:line="240" w:lineRule="atLeast"/>
        <w:ind w:leftChars="0"/>
        <w:rPr>
          <w:rFonts w:hint="eastAsia" w:ascii="黑体" w:hAnsi="黑体" w:eastAsia="黑体"/>
          <w:b/>
          <w:bCs/>
          <w:color w:val="C00000"/>
          <w:szCs w:val="21"/>
          <w:lang w:val="en-US" w:eastAsia="zh-CN"/>
        </w:rPr>
      </w:pPr>
      <w:r>
        <w:rPr>
          <w:rFonts w:hint="eastAsia" w:ascii="黑体" w:hAnsi="黑体" w:eastAsia="黑体"/>
          <w:b/>
          <w:bCs/>
          <w:color w:val="C00000"/>
          <w:szCs w:val="21"/>
          <w:lang w:val="en-US" w:eastAsia="zh-CN"/>
        </w:rPr>
        <w:t>说明：</w:t>
      </w:r>
    </w:p>
    <w:p>
      <w:pPr>
        <w:numPr>
          <w:ilvl w:val="0"/>
          <w:numId w:val="0"/>
        </w:numPr>
        <w:spacing w:line="240" w:lineRule="atLeast"/>
        <w:ind w:leftChars="0"/>
        <w:rPr>
          <w:rFonts w:hint="default" w:ascii="黑体" w:hAnsi="黑体" w:eastAsia="黑体"/>
          <w:b/>
          <w:bCs/>
          <w:color w:val="C00000"/>
          <w:szCs w:val="21"/>
          <w:lang w:val="en-US" w:eastAsia="zh-CN"/>
        </w:rPr>
      </w:pPr>
      <w:r>
        <w:rPr>
          <w:rFonts w:hint="eastAsia" w:ascii="黑体" w:hAnsi="黑体" w:eastAsia="黑体"/>
          <w:b/>
          <w:bCs/>
          <w:color w:val="C00000"/>
          <w:szCs w:val="21"/>
          <w:lang w:val="en-US" w:eastAsia="zh-CN"/>
        </w:rPr>
        <w:t>1、</w:t>
      </w:r>
      <w:r>
        <w:rPr>
          <w:rFonts w:hint="default" w:ascii="黑体" w:hAnsi="黑体" w:eastAsia="黑体"/>
          <w:b/>
          <w:bCs/>
          <w:color w:val="C00000"/>
          <w:szCs w:val="21"/>
          <w:lang w:val="en-US" w:eastAsia="zh-CN"/>
        </w:rPr>
        <w:t>发布广告和信息必须符合《中华人民共和国广告法</w:t>
      </w:r>
      <w:r>
        <w:rPr>
          <w:rFonts w:hint="eastAsia" w:ascii="黑体" w:hAnsi="黑体" w:eastAsia="黑体"/>
          <w:b/>
          <w:bCs/>
          <w:color w:val="C00000"/>
          <w:szCs w:val="21"/>
          <w:lang w:val="en-US" w:eastAsia="zh-CN"/>
        </w:rPr>
        <w:t>》</w:t>
      </w:r>
      <w:r>
        <w:rPr>
          <w:rFonts w:hint="default" w:ascii="黑体" w:hAnsi="黑体" w:eastAsia="黑体"/>
          <w:b/>
          <w:bCs/>
          <w:color w:val="C00000"/>
          <w:szCs w:val="21"/>
          <w:lang w:val="en-US" w:eastAsia="zh-CN"/>
        </w:rPr>
        <w:t>等相关法律</w:t>
      </w:r>
      <w:r>
        <w:rPr>
          <w:rFonts w:hint="eastAsia" w:ascii="黑体" w:hAnsi="黑体" w:eastAsia="黑体"/>
          <w:b/>
          <w:bCs/>
          <w:color w:val="C00000"/>
          <w:szCs w:val="21"/>
          <w:lang w:val="en-US" w:eastAsia="zh-CN"/>
        </w:rPr>
        <w:t>法规及微信运营规范，</w:t>
      </w:r>
      <w:r>
        <w:rPr>
          <w:rFonts w:hint="default" w:ascii="黑体" w:hAnsi="黑体" w:eastAsia="黑体"/>
          <w:b/>
          <w:bCs/>
          <w:color w:val="C00000"/>
          <w:szCs w:val="21"/>
          <w:lang w:val="en-US" w:eastAsia="zh-CN"/>
        </w:rPr>
        <w:t>并提供必要的证照</w:t>
      </w:r>
      <w:r>
        <w:rPr>
          <w:rFonts w:hint="eastAsia" w:ascii="黑体" w:hAnsi="黑体" w:eastAsia="黑体"/>
          <w:b/>
          <w:bCs/>
          <w:color w:val="C00000"/>
          <w:szCs w:val="21"/>
          <w:lang w:val="en-US" w:eastAsia="zh-CN"/>
        </w:rPr>
        <w:t>材料。</w:t>
      </w:r>
    </w:p>
    <w:p>
      <w:pPr>
        <w:numPr>
          <w:ilvl w:val="0"/>
          <w:numId w:val="0"/>
        </w:numPr>
        <w:spacing w:line="240" w:lineRule="atLeast"/>
        <w:ind w:leftChars="0"/>
        <w:rPr>
          <w:rFonts w:hint="default" w:ascii="黑体" w:hAnsi="黑体" w:eastAsia="黑体"/>
          <w:b/>
          <w:bCs/>
          <w:color w:val="C00000"/>
          <w:szCs w:val="21"/>
          <w:lang w:val="en-US" w:eastAsia="zh-CN"/>
        </w:rPr>
      </w:pPr>
      <w:r>
        <w:rPr>
          <w:rFonts w:hint="eastAsia" w:ascii="黑体" w:hAnsi="黑体" w:eastAsia="黑体"/>
          <w:b/>
          <w:bCs/>
          <w:color w:val="C00000"/>
          <w:szCs w:val="21"/>
          <w:lang w:val="en-US" w:eastAsia="zh-CN"/>
        </w:rPr>
        <w:t>2、</w:t>
      </w:r>
      <w:r>
        <w:rPr>
          <w:rFonts w:hint="default" w:ascii="黑体" w:hAnsi="黑体" w:eastAsia="黑体"/>
          <w:b/>
          <w:bCs/>
          <w:color w:val="C00000"/>
          <w:szCs w:val="21"/>
          <w:lang w:val="en-US" w:eastAsia="zh-CN"/>
        </w:rPr>
        <w:t>广告信息发布</w:t>
      </w:r>
      <w:r>
        <w:rPr>
          <w:rFonts w:hint="eastAsia" w:ascii="黑体" w:hAnsi="黑体" w:eastAsia="黑体"/>
          <w:b/>
          <w:bCs/>
          <w:color w:val="C00000"/>
          <w:szCs w:val="21"/>
          <w:lang w:val="en-US" w:eastAsia="zh-CN"/>
        </w:rPr>
        <w:t>以</w:t>
      </w:r>
      <w:r>
        <w:rPr>
          <w:rFonts w:hint="default" w:ascii="黑体" w:hAnsi="黑体" w:eastAsia="黑体"/>
          <w:b/>
          <w:bCs/>
          <w:color w:val="C00000"/>
          <w:szCs w:val="21"/>
          <w:lang w:val="en-US" w:eastAsia="zh-CN"/>
        </w:rPr>
        <w:t>"先到先排"的原则安排，需提前至少一个工作日办理完成所有签约下单及内容审核等手续</w:t>
      </w:r>
      <w:r>
        <w:rPr>
          <w:rFonts w:hint="eastAsia" w:ascii="黑体" w:hAnsi="黑体" w:eastAsia="黑体"/>
          <w:b/>
          <w:bCs/>
          <w:color w:val="C00000"/>
          <w:szCs w:val="21"/>
          <w:lang w:val="en-US" w:eastAsia="zh-CN"/>
        </w:rPr>
        <w:t>。</w:t>
      </w:r>
    </w:p>
    <w:p>
      <w:pPr>
        <w:numPr>
          <w:ilvl w:val="0"/>
          <w:numId w:val="0"/>
        </w:numPr>
        <w:spacing w:line="240" w:lineRule="atLeast"/>
        <w:ind w:leftChars="0"/>
        <w:rPr>
          <w:rFonts w:hint="default" w:ascii="黑体" w:hAnsi="黑体" w:eastAsia="黑体"/>
          <w:b/>
          <w:bCs/>
          <w:color w:val="C00000"/>
          <w:szCs w:val="21"/>
          <w:lang w:val="en-US" w:eastAsia="zh-CN"/>
        </w:rPr>
      </w:pPr>
      <w:r>
        <w:rPr>
          <w:rFonts w:hint="eastAsia" w:ascii="黑体" w:hAnsi="黑体" w:eastAsia="黑体"/>
          <w:b/>
          <w:bCs/>
          <w:color w:val="C00000"/>
          <w:szCs w:val="21"/>
          <w:lang w:val="en-US" w:eastAsia="zh-CN"/>
        </w:rPr>
        <w:t>3、</w:t>
      </w:r>
      <w:r>
        <w:rPr>
          <w:rFonts w:hint="default" w:ascii="黑体" w:hAnsi="黑体" w:eastAsia="黑体"/>
          <w:b/>
          <w:bCs/>
          <w:color w:val="C00000"/>
          <w:szCs w:val="21"/>
          <w:lang w:val="en-US" w:eastAsia="zh-CN"/>
        </w:rPr>
        <w:t>同一内容重复推送至少间隔两天以上，贴片植入除外</w:t>
      </w:r>
      <w:r>
        <w:rPr>
          <w:rFonts w:hint="eastAsia" w:ascii="黑体" w:hAnsi="黑体" w:eastAsia="黑体"/>
          <w:b/>
          <w:bCs/>
          <w:color w:val="C00000"/>
          <w:szCs w:val="21"/>
          <w:lang w:val="en-US" w:eastAsia="zh-CN"/>
        </w:rPr>
        <w:t>。</w:t>
      </w:r>
    </w:p>
    <w:p>
      <w:pPr>
        <w:numPr>
          <w:ilvl w:val="0"/>
          <w:numId w:val="0"/>
        </w:numPr>
        <w:spacing w:line="240" w:lineRule="atLeast"/>
        <w:ind w:leftChars="0"/>
        <w:rPr>
          <w:rFonts w:hint="default" w:ascii="黑体" w:hAnsi="黑体" w:eastAsia="黑体"/>
          <w:b/>
          <w:bCs/>
          <w:color w:val="C00000"/>
          <w:szCs w:val="21"/>
          <w:lang w:val="en-US" w:eastAsia="zh-CN"/>
        </w:rPr>
      </w:pPr>
      <w:r>
        <w:rPr>
          <w:rFonts w:hint="eastAsia" w:ascii="黑体" w:hAnsi="黑体" w:eastAsia="黑体"/>
          <w:b/>
          <w:bCs/>
          <w:color w:val="C00000"/>
          <w:szCs w:val="21"/>
          <w:lang w:val="en-US" w:eastAsia="zh-CN"/>
        </w:rPr>
        <w:t>4、</w:t>
      </w:r>
      <w:r>
        <w:rPr>
          <w:rFonts w:hint="default" w:ascii="黑体" w:hAnsi="黑体" w:eastAsia="黑体"/>
          <w:b/>
          <w:bCs/>
          <w:color w:val="C00000"/>
          <w:szCs w:val="21"/>
          <w:lang w:val="en-US" w:eastAsia="zh-CN"/>
        </w:rPr>
        <w:t>特殊行业、特殊内容推送及特殊方式合作，具体发布费用需另行商定</w:t>
      </w:r>
      <w:r>
        <w:rPr>
          <w:rFonts w:hint="eastAsia" w:ascii="黑体" w:hAnsi="黑体" w:eastAsia="黑体"/>
          <w:b/>
          <w:bCs/>
          <w:color w:val="C00000"/>
          <w:szCs w:val="21"/>
          <w:lang w:val="en-US" w:eastAsia="zh-CN"/>
        </w:rPr>
        <w:t>。</w:t>
      </w:r>
    </w:p>
    <w:p>
      <w:pPr>
        <w:numPr>
          <w:ilvl w:val="0"/>
          <w:numId w:val="0"/>
        </w:numPr>
        <w:spacing w:line="240" w:lineRule="atLeast"/>
        <w:ind w:leftChars="0"/>
        <w:rPr>
          <w:rFonts w:hint="default" w:ascii="黑体" w:hAnsi="黑体" w:eastAsia="黑体"/>
          <w:b/>
          <w:bCs/>
          <w:color w:val="C00000"/>
          <w:szCs w:val="21"/>
          <w:lang w:val="en-US" w:eastAsia="zh-CN"/>
        </w:rPr>
      </w:pPr>
      <w:r>
        <w:rPr>
          <w:rFonts w:hint="eastAsia" w:ascii="黑体" w:hAnsi="黑体" w:eastAsia="黑体"/>
          <w:b/>
          <w:bCs/>
          <w:color w:val="C00000"/>
          <w:szCs w:val="21"/>
          <w:lang w:val="en-US" w:eastAsia="zh-CN"/>
        </w:rPr>
        <w:t>5、</w:t>
      </w:r>
      <w:r>
        <w:rPr>
          <w:rFonts w:hint="default" w:ascii="黑体" w:hAnsi="黑体" w:eastAsia="黑体"/>
          <w:b/>
          <w:bCs/>
          <w:color w:val="C00000"/>
          <w:szCs w:val="21"/>
          <w:lang w:val="en-US" w:eastAsia="zh-CN"/>
        </w:rPr>
        <w:t>河北交通广播官方微信公众号为媒体订阅号，每天可推送三次，单图文消息推送时间为11</w:t>
      </w:r>
      <w:r>
        <w:rPr>
          <w:rFonts w:hint="eastAsia" w:ascii="黑体" w:hAnsi="黑体" w:eastAsia="黑体"/>
          <w:b/>
          <w:bCs/>
          <w:color w:val="C00000"/>
          <w:szCs w:val="21"/>
          <w:lang w:val="en-US" w:eastAsia="zh-CN"/>
        </w:rPr>
        <w:t>：</w:t>
      </w:r>
      <w:r>
        <w:rPr>
          <w:rFonts w:hint="default" w:ascii="黑体" w:hAnsi="黑体" w:eastAsia="黑体"/>
          <w:b/>
          <w:bCs/>
          <w:color w:val="C00000"/>
          <w:szCs w:val="21"/>
          <w:lang w:val="en-US" w:eastAsia="zh-CN"/>
        </w:rPr>
        <w:t>00，多图文次条消息及贴片推送时间为</w:t>
      </w:r>
      <w:r>
        <w:rPr>
          <w:rFonts w:hint="eastAsia" w:ascii="黑体" w:hAnsi="黑体" w:eastAsia="黑体"/>
          <w:b/>
          <w:bCs/>
          <w:color w:val="C00000"/>
          <w:szCs w:val="21"/>
          <w:lang w:val="en-US" w:eastAsia="zh-CN"/>
        </w:rPr>
        <w:t>7:00-9:00</w:t>
      </w:r>
      <w:r>
        <w:rPr>
          <w:rFonts w:hint="default" w:ascii="黑体" w:hAnsi="黑体" w:eastAsia="黑体"/>
          <w:b/>
          <w:bCs/>
          <w:color w:val="C00000"/>
          <w:szCs w:val="21"/>
          <w:lang w:val="en-US" w:eastAsia="zh-CN"/>
        </w:rPr>
        <w:t>或</w:t>
      </w:r>
      <w:r>
        <w:rPr>
          <w:rFonts w:hint="eastAsia" w:ascii="黑体" w:hAnsi="黑体" w:eastAsia="黑体"/>
          <w:b/>
          <w:bCs/>
          <w:color w:val="C00000"/>
          <w:szCs w:val="21"/>
          <w:lang w:val="en-US" w:eastAsia="zh-CN"/>
        </w:rPr>
        <w:t>20:00-21:00</w:t>
      </w:r>
      <w:r>
        <w:rPr>
          <w:rFonts w:hint="default" w:ascii="黑体" w:hAnsi="黑体" w:eastAsia="黑体"/>
          <w:b/>
          <w:bCs/>
          <w:color w:val="C00000"/>
          <w:szCs w:val="21"/>
          <w:lang w:val="en-US" w:eastAsia="zh-CN"/>
        </w:rPr>
        <w:t>。如遇重要新闻、活动不能保证推送时间时，以重要新闻、活动稿件过审时间为准。</w:t>
      </w:r>
    </w:p>
    <w:p>
      <w:pPr>
        <w:numPr>
          <w:ilvl w:val="0"/>
          <w:numId w:val="0"/>
        </w:numPr>
        <w:spacing w:line="240" w:lineRule="atLeast"/>
        <w:ind w:leftChars="0"/>
        <w:rPr>
          <w:rFonts w:hint="default" w:ascii="黑体" w:hAnsi="黑体" w:eastAsia="黑体"/>
          <w:b/>
          <w:bCs/>
          <w:color w:val="C00000"/>
          <w:szCs w:val="21"/>
          <w:lang w:val="en-US" w:eastAsia="zh-CN"/>
        </w:rPr>
      </w:pPr>
      <w:r>
        <w:rPr>
          <w:rFonts w:hint="eastAsia" w:ascii="黑体" w:hAnsi="黑体" w:eastAsia="黑体"/>
          <w:b/>
          <w:bCs/>
          <w:color w:val="C00000"/>
          <w:szCs w:val="21"/>
          <w:lang w:val="en-US" w:eastAsia="zh-CN"/>
        </w:rPr>
        <w:t>6、</w:t>
      </w:r>
      <w:r>
        <w:rPr>
          <w:rFonts w:hint="default" w:ascii="黑体" w:hAnsi="黑体" w:eastAsia="黑体"/>
          <w:b/>
          <w:bCs/>
          <w:color w:val="C00000"/>
          <w:szCs w:val="21"/>
          <w:lang w:val="en-US" w:eastAsia="zh-CN"/>
        </w:rPr>
        <w:t>遇不可抗力，导致广告内容无法推送，在后续图文消息的同一位置给子补偿</w:t>
      </w:r>
      <w:r>
        <w:rPr>
          <w:rFonts w:hint="eastAsia" w:ascii="黑体" w:hAnsi="黑体" w:eastAsia="黑体"/>
          <w:b/>
          <w:bCs/>
          <w:color w:val="C00000"/>
          <w:szCs w:val="21"/>
          <w:lang w:val="en-US" w:eastAsia="zh-CN"/>
        </w:rPr>
        <w:t>。</w:t>
      </w:r>
      <w:r>
        <w:rPr>
          <w:rFonts w:hint="default" w:ascii="黑体" w:hAnsi="黑体" w:eastAsia="黑体"/>
          <w:b/>
          <w:bCs/>
          <w:color w:val="C00000"/>
          <w:szCs w:val="21"/>
          <w:lang w:val="en-US" w:eastAsia="zh-CN"/>
        </w:rPr>
        <w:t xml:space="preserve"> </w:t>
      </w:r>
    </w:p>
    <w:p>
      <w:pPr>
        <w:numPr>
          <w:ilvl w:val="0"/>
          <w:numId w:val="0"/>
        </w:numPr>
        <w:spacing w:line="240" w:lineRule="atLeast"/>
        <w:ind w:leftChars="0"/>
        <w:rPr>
          <w:rFonts w:hint="eastAsia" w:ascii="黑体" w:hAnsi="黑体" w:eastAsia="黑体"/>
          <w:b/>
          <w:bCs/>
          <w:color w:val="C00000"/>
          <w:szCs w:val="21"/>
          <w:lang w:val="en-US" w:eastAsia="zh-CN"/>
        </w:rPr>
      </w:pPr>
      <w:r>
        <w:rPr>
          <w:rFonts w:hint="eastAsia" w:ascii="黑体" w:hAnsi="黑体" w:eastAsia="黑体"/>
          <w:b/>
          <w:bCs/>
          <w:color w:val="C00000"/>
          <w:szCs w:val="21"/>
          <w:lang w:val="en-US" w:eastAsia="zh-CN"/>
        </w:rPr>
        <w:t>7、</w:t>
      </w:r>
      <w:r>
        <w:rPr>
          <w:rFonts w:hint="default" w:ascii="黑体" w:hAnsi="黑体" w:eastAsia="黑体"/>
          <w:b/>
          <w:bCs/>
          <w:color w:val="C00000"/>
          <w:szCs w:val="21"/>
          <w:lang w:val="en-US" w:eastAsia="zh-CN"/>
        </w:rPr>
        <w:t>广告价格随微信粉丝量每增加10万量级，广告费用增加20%(该表价格为微信粉丝量</w:t>
      </w:r>
      <w:r>
        <w:rPr>
          <w:rFonts w:hint="eastAsia" w:ascii="黑体" w:hAnsi="黑体" w:eastAsia="黑体"/>
          <w:b/>
          <w:bCs/>
          <w:color w:val="C00000"/>
          <w:szCs w:val="21"/>
          <w:lang w:val="en-US" w:eastAsia="zh-CN"/>
        </w:rPr>
        <w:t>310</w:t>
      </w:r>
      <w:r>
        <w:rPr>
          <w:rFonts w:hint="default" w:ascii="黑体" w:hAnsi="黑体" w:eastAsia="黑体"/>
          <w:b/>
          <w:bCs/>
          <w:color w:val="C00000"/>
          <w:szCs w:val="21"/>
          <w:lang w:val="en-US" w:eastAsia="zh-CN"/>
        </w:rPr>
        <w:t>w价格)</w:t>
      </w:r>
      <w:r>
        <w:rPr>
          <w:rFonts w:hint="eastAsia" w:ascii="黑体" w:hAnsi="黑体" w:eastAsia="黑体"/>
          <w:b/>
          <w:bCs/>
          <w:color w:val="C00000"/>
          <w:szCs w:val="21"/>
          <w:lang w:val="en-US" w:eastAsia="zh-CN"/>
        </w:rPr>
        <w:t>。</w:t>
      </w:r>
    </w:p>
    <w:p>
      <w:pPr>
        <w:numPr>
          <w:ilvl w:val="0"/>
          <w:numId w:val="0"/>
        </w:numPr>
        <w:spacing w:line="240" w:lineRule="atLeast"/>
        <w:ind w:leftChars="0"/>
        <w:rPr>
          <w:rFonts w:hint="default" w:ascii="黑体" w:hAnsi="黑体" w:eastAsia="黑体"/>
          <w:b/>
          <w:bCs/>
          <w:color w:val="C00000"/>
          <w:szCs w:val="21"/>
          <w:lang w:val="en-US" w:eastAsia="zh-CN"/>
        </w:rPr>
      </w:pPr>
      <w:r>
        <w:rPr>
          <w:rFonts w:hint="eastAsia" w:ascii="黑体" w:hAnsi="黑体" w:eastAsia="黑体"/>
          <w:b/>
          <w:bCs/>
          <w:color w:val="C00000"/>
          <w:szCs w:val="21"/>
          <w:lang w:val="en-US" w:eastAsia="zh-CN"/>
        </w:rPr>
        <w:t>8、短视频和视频直播产生的策划、录制和执行等费用</w:t>
      </w:r>
      <w:r>
        <w:rPr>
          <w:rFonts w:hint="default" w:ascii="黑体" w:hAnsi="黑体" w:eastAsia="黑体"/>
          <w:b/>
          <w:bCs/>
          <w:color w:val="C00000"/>
          <w:szCs w:val="21"/>
          <w:lang w:val="en-US" w:eastAsia="zh-CN"/>
        </w:rPr>
        <w:t>需另行</w:t>
      </w:r>
      <w:r>
        <w:rPr>
          <w:rFonts w:hint="eastAsia" w:ascii="黑体" w:hAnsi="黑体" w:eastAsia="黑体"/>
          <w:b/>
          <w:bCs/>
          <w:color w:val="C00000"/>
          <w:szCs w:val="21"/>
          <w:lang w:val="en-US" w:eastAsia="zh-CN"/>
        </w:rPr>
        <w:t>支付。</w:t>
      </w:r>
    </w:p>
    <w:p>
      <w:pPr>
        <w:numPr>
          <w:ilvl w:val="0"/>
          <w:numId w:val="0"/>
        </w:numPr>
        <w:spacing w:line="240" w:lineRule="atLeast"/>
        <w:ind w:leftChars="0"/>
        <w:rPr>
          <w:rFonts w:hint="default" w:ascii="黑体" w:hAnsi="黑体" w:eastAsia="黑体"/>
          <w:b/>
          <w:bCs/>
          <w:color w:val="C00000"/>
          <w:szCs w:val="21"/>
          <w:lang w:val="en-US" w:eastAsia="zh-CN"/>
        </w:rPr>
      </w:pPr>
      <w:r>
        <w:rPr>
          <w:rFonts w:hint="eastAsia" w:ascii="黑体" w:hAnsi="黑体" w:eastAsia="黑体"/>
          <w:b/>
          <w:bCs/>
          <w:color w:val="C00000"/>
          <w:szCs w:val="21"/>
          <w:lang w:val="en-US" w:eastAsia="zh-CN"/>
        </w:rPr>
        <w:t>9、本刊例最终解释权归河北广播电视台所有。</w:t>
      </w:r>
    </w:p>
    <w:p>
      <w:pPr>
        <w:spacing w:line="240" w:lineRule="atLeast"/>
        <w:rPr>
          <w:rFonts w:ascii="黑体" w:hAnsi="黑体" w:eastAsia="黑体"/>
          <w:b/>
          <w:bCs/>
          <w:color w:val="C00000"/>
          <w:szCs w:val="21"/>
        </w:rPr>
      </w:pPr>
    </w:p>
    <w:sectPr>
      <w:pgSz w:w="11906" w:h="16838"/>
      <w:pgMar w:top="1134" w:right="1134" w:bottom="1701" w:left="102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PGEIIN+RTWSYueGoTrial-Regular">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78332A"/>
    <w:multiLevelType w:val="multilevel"/>
    <w:tmpl w:val="7678332A"/>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hiNGYwMzk4ZThlNTI2ZDcxY2FmNDhjZjk3MjMzNjEifQ=="/>
  </w:docVars>
  <w:rsids>
    <w:rsidRoot w:val="006D6366"/>
    <w:rsid w:val="000029BE"/>
    <w:rsid w:val="0001055B"/>
    <w:rsid w:val="000146C6"/>
    <w:rsid w:val="000235BA"/>
    <w:rsid w:val="000238D7"/>
    <w:rsid w:val="00024677"/>
    <w:rsid w:val="00026A49"/>
    <w:rsid w:val="00027D22"/>
    <w:rsid w:val="0003055B"/>
    <w:rsid w:val="0003593D"/>
    <w:rsid w:val="0003644E"/>
    <w:rsid w:val="00040ECF"/>
    <w:rsid w:val="00042673"/>
    <w:rsid w:val="00045580"/>
    <w:rsid w:val="000531D1"/>
    <w:rsid w:val="00056563"/>
    <w:rsid w:val="00086311"/>
    <w:rsid w:val="000870E6"/>
    <w:rsid w:val="000873C2"/>
    <w:rsid w:val="000A1013"/>
    <w:rsid w:val="000B4046"/>
    <w:rsid w:val="000C05E5"/>
    <w:rsid w:val="000C0667"/>
    <w:rsid w:val="000C3AE6"/>
    <w:rsid w:val="000C617C"/>
    <w:rsid w:val="000C7572"/>
    <w:rsid w:val="000D3F76"/>
    <w:rsid w:val="000E1F23"/>
    <w:rsid w:val="000E7EF3"/>
    <w:rsid w:val="001008EB"/>
    <w:rsid w:val="00106E89"/>
    <w:rsid w:val="00115420"/>
    <w:rsid w:val="00124324"/>
    <w:rsid w:val="0014005C"/>
    <w:rsid w:val="00142CDF"/>
    <w:rsid w:val="00150294"/>
    <w:rsid w:val="00151E38"/>
    <w:rsid w:val="00153026"/>
    <w:rsid w:val="0015760A"/>
    <w:rsid w:val="00176A87"/>
    <w:rsid w:val="00184DE9"/>
    <w:rsid w:val="00190570"/>
    <w:rsid w:val="001918B4"/>
    <w:rsid w:val="001B079B"/>
    <w:rsid w:val="001B4333"/>
    <w:rsid w:val="001C3A4E"/>
    <w:rsid w:val="001E16C1"/>
    <w:rsid w:val="001E3113"/>
    <w:rsid w:val="001F7B1B"/>
    <w:rsid w:val="00204A0D"/>
    <w:rsid w:val="00211000"/>
    <w:rsid w:val="002136BA"/>
    <w:rsid w:val="00226248"/>
    <w:rsid w:val="00253DF7"/>
    <w:rsid w:val="0025485E"/>
    <w:rsid w:val="002614A0"/>
    <w:rsid w:val="002617CA"/>
    <w:rsid w:val="00264C83"/>
    <w:rsid w:val="0026534A"/>
    <w:rsid w:val="002760C6"/>
    <w:rsid w:val="00281E95"/>
    <w:rsid w:val="0028316C"/>
    <w:rsid w:val="00296ECD"/>
    <w:rsid w:val="002A4BD9"/>
    <w:rsid w:val="002A6A16"/>
    <w:rsid w:val="002A73EF"/>
    <w:rsid w:val="002B53F1"/>
    <w:rsid w:val="002B6BB2"/>
    <w:rsid w:val="002B6C84"/>
    <w:rsid w:val="002C3765"/>
    <w:rsid w:val="002D2918"/>
    <w:rsid w:val="002E4CE6"/>
    <w:rsid w:val="002E519F"/>
    <w:rsid w:val="002E6EE6"/>
    <w:rsid w:val="002F1537"/>
    <w:rsid w:val="002F218A"/>
    <w:rsid w:val="002F71C9"/>
    <w:rsid w:val="002F7319"/>
    <w:rsid w:val="002F74E3"/>
    <w:rsid w:val="0033057D"/>
    <w:rsid w:val="003376FD"/>
    <w:rsid w:val="00341239"/>
    <w:rsid w:val="00347AAB"/>
    <w:rsid w:val="00352EF8"/>
    <w:rsid w:val="003541E7"/>
    <w:rsid w:val="003725DE"/>
    <w:rsid w:val="00375863"/>
    <w:rsid w:val="003821EF"/>
    <w:rsid w:val="003843A2"/>
    <w:rsid w:val="0038714D"/>
    <w:rsid w:val="003956CA"/>
    <w:rsid w:val="003A5816"/>
    <w:rsid w:val="003B5F6E"/>
    <w:rsid w:val="003B79C5"/>
    <w:rsid w:val="003C019A"/>
    <w:rsid w:val="003C3978"/>
    <w:rsid w:val="003C44D0"/>
    <w:rsid w:val="003C5BB1"/>
    <w:rsid w:val="003C73E6"/>
    <w:rsid w:val="003D0B57"/>
    <w:rsid w:val="003D5094"/>
    <w:rsid w:val="003E756C"/>
    <w:rsid w:val="003E7BA5"/>
    <w:rsid w:val="003F0629"/>
    <w:rsid w:val="00400C9D"/>
    <w:rsid w:val="00413489"/>
    <w:rsid w:val="00415831"/>
    <w:rsid w:val="004207AB"/>
    <w:rsid w:val="00433FE3"/>
    <w:rsid w:val="004419FE"/>
    <w:rsid w:val="00443BDB"/>
    <w:rsid w:val="00457769"/>
    <w:rsid w:val="00461578"/>
    <w:rsid w:val="004654FA"/>
    <w:rsid w:val="00466D81"/>
    <w:rsid w:val="00467526"/>
    <w:rsid w:val="00470364"/>
    <w:rsid w:val="00472292"/>
    <w:rsid w:val="00472D0F"/>
    <w:rsid w:val="00477380"/>
    <w:rsid w:val="00487A1E"/>
    <w:rsid w:val="00490CA4"/>
    <w:rsid w:val="004A1D45"/>
    <w:rsid w:val="004A72CB"/>
    <w:rsid w:val="004B156B"/>
    <w:rsid w:val="004B1EAC"/>
    <w:rsid w:val="004B20FD"/>
    <w:rsid w:val="004C16FF"/>
    <w:rsid w:val="004C5BD9"/>
    <w:rsid w:val="004C74D4"/>
    <w:rsid w:val="004C7B4D"/>
    <w:rsid w:val="004D43D2"/>
    <w:rsid w:val="004D6DD3"/>
    <w:rsid w:val="004E4DE0"/>
    <w:rsid w:val="004E6678"/>
    <w:rsid w:val="004F0AB8"/>
    <w:rsid w:val="004F339C"/>
    <w:rsid w:val="004F71AB"/>
    <w:rsid w:val="00505C3B"/>
    <w:rsid w:val="005124EF"/>
    <w:rsid w:val="005136E1"/>
    <w:rsid w:val="00523C9B"/>
    <w:rsid w:val="005407E9"/>
    <w:rsid w:val="00543A0C"/>
    <w:rsid w:val="00550082"/>
    <w:rsid w:val="005507E0"/>
    <w:rsid w:val="00554504"/>
    <w:rsid w:val="00556E3E"/>
    <w:rsid w:val="00557C26"/>
    <w:rsid w:val="00560DF7"/>
    <w:rsid w:val="005647C0"/>
    <w:rsid w:val="00571555"/>
    <w:rsid w:val="005716B6"/>
    <w:rsid w:val="00574056"/>
    <w:rsid w:val="00575565"/>
    <w:rsid w:val="00575740"/>
    <w:rsid w:val="0058106C"/>
    <w:rsid w:val="00587A80"/>
    <w:rsid w:val="00595071"/>
    <w:rsid w:val="0059533F"/>
    <w:rsid w:val="005957E6"/>
    <w:rsid w:val="005A69A7"/>
    <w:rsid w:val="005B656C"/>
    <w:rsid w:val="005D6EF2"/>
    <w:rsid w:val="005E3C59"/>
    <w:rsid w:val="005E56C5"/>
    <w:rsid w:val="005F0F82"/>
    <w:rsid w:val="005F4E41"/>
    <w:rsid w:val="00602EF9"/>
    <w:rsid w:val="006045AE"/>
    <w:rsid w:val="0061064B"/>
    <w:rsid w:val="006132CB"/>
    <w:rsid w:val="006152C3"/>
    <w:rsid w:val="00615F85"/>
    <w:rsid w:val="00624A9E"/>
    <w:rsid w:val="00625EBD"/>
    <w:rsid w:val="0063156C"/>
    <w:rsid w:val="0063380C"/>
    <w:rsid w:val="00641B8D"/>
    <w:rsid w:val="00642565"/>
    <w:rsid w:val="00644247"/>
    <w:rsid w:val="00645EE7"/>
    <w:rsid w:val="00646E31"/>
    <w:rsid w:val="00652F38"/>
    <w:rsid w:val="006855D3"/>
    <w:rsid w:val="00695C4B"/>
    <w:rsid w:val="00696823"/>
    <w:rsid w:val="006A2B05"/>
    <w:rsid w:val="006B5F8D"/>
    <w:rsid w:val="006C193E"/>
    <w:rsid w:val="006C2449"/>
    <w:rsid w:val="006C5C23"/>
    <w:rsid w:val="006D57F7"/>
    <w:rsid w:val="006D6366"/>
    <w:rsid w:val="006E2237"/>
    <w:rsid w:val="006E5050"/>
    <w:rsid w:val="006F24D6"/>
    <w:rsid w:val="006F2F09"/>
    <w:rsid w:val="006F7507"/>
    <w:rsid w:val="00705192"/>
    <w:rsid w:val="00707343"/>
    <w:rsid w:val="00710A93"/>
    <w:rsid w:val="007110BB"/>
    <w:rsid w:val="00712512"/>
    <w:rsid w:val="0071389F"/>
    <w:rsid w:val="0071537C"/>
    <w:rsid w:val="007254F6"/>
    <w:rsid w:val="0073089F"/>
    <w:rsid w:val="00736ACE"/>
    <w:rsid w:val="00751B6F"/>
    <w:rsid w:val="007523EC"/>
    <w:rsid w:val="007641E1"/>
    <w:rsid w:val="0077632A"/>
    <w:rsid w:val="00781EC9"/>
    <w:rsid w:val="00783E26"/>
    <w:rsid w:val="00785AC5"/>
    <w:rsid w:val="007921E4"/>
    <w:rsid w:val="00792CFC"/>
    <w:rsid w:val="007A40A8"/>
    <w:rsid w:val="007A7519"/>
    <w:rsid w:val="007B70EE"/>
    <w:rsid w:val="007C2F82"/>
    <w:rsid w:val="007D1308"/>
    <w:rsid w:val="007D2D81"/>
    <w:rsid w:val="007D4EB8"/>
    <w:rsid w:val="007F6A52"/>
    <w:rsid w:val="007F7E60"/>
    <w:rsid w:val="0080316A"/>
    <w:rsid w:val="00805325"/>
    <w:rsid w:val="0081119C"/>
    <w:rsid w:val="00811D99"/>
    <w:rsid w:val="00814AF5"/>
    <w:rsid w:val="00821690"/>
    <w:rsid w:val="00825944"/>
    <w:rsid w:val="00835E1E"/>
    <w:rsid w:val="008366C3"/>
    <w:rsid w:val="00861FF4"/>
    <w:rsid w:val="00872CE9"/>
    <w:rsid w:val="00876521"/>
    <w:rsid w:val="00876951"/>
    <w:rsid w:val="0088500A"/>
    <w:rsid w:val="00886927"/>
    <w:rsid w:val="00887C50"/>
    <w:rsid w:val="00891A74"/>
    <w:rsid w:val="00892D88"/>
    <w:rsid w:val="00893AD1"/>
    <w:rsid w:val="008A7394"/>
    <w:rsid w:val="008A7BBD"/>
    <w:rsid w:val="008B051E"/>
    <w:rsid w:val="008B2ED6"/>
    <w:rsid w:val="008C0D22"/>
    <w:rsid w:val="008C2744"/>
    <w:rsid w:val="008C7241"/>
    <w:rsid w:val="008E14D9"/>
    <w:rsid w:val="008E5B62"/>
    <w:rsid w:val="008F0222"/>
    <w:rsid w:val="008F2428"/>
    <w:rsid w:val="0090120A"/>
    <w:rsid w:val="0090135B"/>
    <w:rsid w:val="009014A7"/>
    <w:rsid w:val="009140B0"/>
    <w:rsid w:val="00914916"/>
    <w:rsid w:val="00916FB1"/>
    <w:rsid w:val="00920886"/>
    <w:rsid w:val="00921E8C"/>
    <w:rsid w:val="00923EFB"/>
    <w:rsid w:val="00925F31"/>
    <w:rsid w:val="00934E14"/>
    <w:rsid w:val="0093526D"/>
    <w:rsid w:val="009367E7"/>
    <w:rsid w:val="00937A9E"/>
    <w:rsid w:val="00950B6B"/>
    <w:rsid w:val="009563D5"/>
    <w:rsid w:val="009566C7"/>
    <w:rsid w:val="00957546"/>
    <w:rsid w:val="00957D74"/>
    <w:rsid w:val="009646E1"/>
    <w:rsid w:val="00966CDE"/>
    <w:rsid w:val="00975369"/>
    <w:rsid w:val="00981202"/>
    <w:rsid w:val="009935FA"/>
    <w:rsid w:val="00994754"/>
    <w:rsid w:val="009A1204"/>
    <w:rsid w:val="009A2AC0"/>
    <w:rsid w:val="009B0600"/>
    <w:rsid w:val="009C255A"/>
    <w:rsid w:val="009C4A9E"/>
    <w:rsid w:val="009D3ED0"/>
    <w:rsid w:val="009E1203"/>
    <w:rsid w:val="009E472D"/>
    <w:rsid w:val="009F2923"/>
    <w:rsid w:val="009F4786"/>
    <w:rsid w:val="009F68B7"/>
    <w:rsid w:val="00A000BA"/>
    <w:rsid w:val="00A036A8"/>
    <w:rsid w:val="00A12E7B"/>
    <w:rsid w:val="00A15AF5"/>
    <w:rsid w:val="00A2013A"/>
    <w:rsid w:val="00A36ADD"/>
    <w:rsid w:val="00A457E7"/>
    <w:rsid w:val="00A46758"/>
    <w:rsid w:val="00A50235"/>
    <w:rsid w:val="00A56DD3"/>
    <w:rsid w:val="00A6215C"/>
    <w:rsid w:val="00A7566F"/>
    <w:rsid w:val="00A8251D"/>
    <w:rsid w:val="00A82E1E"/>
    <w:rsid w:val="00A94935"/>
    <w:rsid w:val="00AB030E"/>
    <w:rsid w:val="00AB475B"/>
    <w:rsid w:val="00AB632B"/>
    <w:rsid w:val="00AB7872"/>
    <w:rsid w:val="00AC1834"/>
    <w:rsid w:val="00AC1AA1"/>
    <w:rsid w:val="00AC71F4"/>
    <w:rsid w:val="00AD4304"/>
    <w:rsid w:val="00AE7981"/>
    <w:rsid w:val="00B220EC"/>
    <w:rsid w:val="00B23319"/>
    <w:rsid w:val="00B439B9"/>
    <w:rsid w:val="00B45180"/>
    <w:rsid w:val="00B520AE"/>
    <w:rsid w:val="00B53958"/>
    <w:rsid w:val="00B53F6E"/>
    <w:rsid w:val="00B60D12"/>
    <w:rsid w:val="00B618B1"/>
    <w:rsid w:val="00B66168"/>
    <w:rsid w:val="00B812EA"/>
    <w:rsid w:val="00B86969"/>
    <w:rsid w:val="00B93E20"/>
    <w:rsid w:val="00B970E6"/>
    <w:rsid w:val="00BA6719"/>
    <w:rsid w:val="00BE1C30"/>
    <w:rsid w:val="00BE3D31"/>
    <w:rsid w:val="00BE72F8"/>
    <w:rsid w:val="00BF03CF"/>
    <w:rsid w:val="00BF4A56"/>
    <w:rsid w:val="00BF620B"/>
    <w:rsid w:val="00BF76EF"/>
    <w:rsid w:val="00BF7D46"/>
    <w:rsid w:val="00C006EF"/>
    <w:rsid w:val="00C00FE1"/>
    <w:rsid w:val="00C0420F"/>
    <w:rsid w:val="00C13969"/>
    <w:rsid w:val="00C14766"/>
    <w:rsid w:val="00C14F80"/>
    <w:rsid w:val="00C15712"/>
    <w:rsid w:val="00C23D51"/>
    <w:rsid w:val="00C24F7B"/>
    <w:rsid w:val="00C41D13"/>
    <w:rsid w:val="00C425AD"/>
    <w:rsid w:val="00C46031"/>
    <w:rsid w:val="00C472A5"/>
    <w:rsid w:val="00C56A73"/>
    <w:rsid w:val="00C635A1"/>
    <w:rsid w:val="00C641A9"/>
    <w:rsid w:val="00C65DD7"/>
    <w:rsid w:val="00C714EE"/>
    <w:rsid w:val="00C71C44"/>
    <w:rsid w:val="00C754D3"/>
    <w:rsid w:val="00C8264C"/>
    <w:rsid w:val="00C97F99"/>
    <w:rsid w:val="00CA09F7"/>
    <w:rsid w:val="00CA117C"/>
    <w:rsid w:val="00CA197C"/>
    <w:rsid w:val="00CA736C"/>
    <w:rsid w:val="00CB069A"/>
    <w:rsid w:val="00CB1EBE"/>
    <w:rsid w:val="00CB252E"/>
    <w:rsid w:val="00CD3C55"/>
    <w:rsid w:val="00CD76C5"/>
    <w:rsid w:val="00CE6149"/>
    <w:rsid w:val="00CF12A7"/>
    <w:rsid w:val="00CF38D2"/>
    <w:rsid w:val="00CF546C"/>
    <w:rsid w:val="00D02143"/>
    <w:rsid w:val="00D02291"/>
    <w:rsid w:val="00D14949"/>
    <w:rsid w:val="00D15A15"/>
    <w:rsid w:val="00D1795A"/>
    <w:rsid w:val="00D22B1A"/>
    <w:rsid w:val="00D320F6"/>
    <w:rsid w:val="00D45A03"/>
    <w:rsid w:val="00D51045"/>
    <w:rsid w:val="00D52C91"/>
    <w:rsid w:val="00D5548A"/>
    <w:rsid w:val="00D617C0"/>
    <w:rsid w:val="00D75773"/>
    <w:rsid w:val="00D75AF3"/>
    <w:rsid w:val="00D76742"/>
    <w:rsid w:val="00D82206"/>
    <w:rsid w:val="00D87A86"/>
    <w:rsid w:val="00D97DBE"/>
    <w:rsid w:val="00DA1369"/>
    <w:rsid w:val="00DA65FA"/>
    <w:rsid w:val="00DB2293"/>
    <w:rsid w:val="00DB7113"/>
    <w:rsid w:val="00DB71F4"/>
    <w:rsid w:val="00DC071A"/>
    <w:rsid w:val="00DC2DBC"/>
    <w:rsid w:val="00DC35E7"/>
    <w:rsid w:val="00DC52B3"/>
    <w:rsid w:val="00DD51F7"/>
    <w:rsid w:val="00DE4358"/>
    <w:rsid w:val="00DF0D4D"/>
    <w:rsid w:val="00DF4DE8"/>
    <w:rsid w:val="00DF796B"/>
    <w:rsid w:val="00E05821"/>
    <w:rsid w:val="00E05CA4"/>
    <w:rsid w:val="00E0632B"/>
    <w:rsid w:val="00E07BE2"/>
    <w:rsid w:val="00E11C3B"/>
    <w:rsid w:val="00E16925"/>
    <w:rsid w:val="00E24E2F"/>
    <w:rsid w:val="00E304D7"/>
    <w:rsid w:val="00E30C12"/>
    <w:rsid w:val="00E33CC2"/>
    <w:rsid w:val="00E34963"/>
    <w:rsid w:val="00E34AFB"/>
    <w:rsid w:val="00E35584"/>
    <w:rsid w:val="00E45EF2"/>
    <w:rsid w:val="00E53E51"/>
    <w:rsid w:val="00E65383"/>
    <w:rsid w:val="00E72ABD"/>
    <w:rsid w:val="00E7608F"/>
    <w:rsid w:val="00E81355"/>
    <w:rsid w:val="00E83D7E"/>
    <w:rsid w:val="00E84BF9"/>
    <w:rsid w:val="00E86A59"/>
    <w:rsid w:val="00E86DEE"/>
    <w:rsid w:val="00E87A1E"/>
    <w:rsid w:val="00E87F1E"/>
    <w:rsid w:val="00E93A15"/>
    <w:rsid w:val="00EB54FF"/>
    <w:rsid w:val="00EC14E7"/>
    <w:rsid w:val="00EC5EA1"/>
    <w:rsid w:val="00EC76AF"/>
    <w:rsid w:val="00ED3A4E"/>
    <w:rsid w:val="00ED716A"/>
    <w:rsid w:val="00EF3476"/>
    <w:rsid w:val="00EF73BC"/>
    <w:rsid w:val="00F1085A"/>
    <w:rsid w:val="00F1744B"/>
    <w:rsid w:val="00F20F2B"/>
    <w:rsid w:val="00F22135"/>
    <w:rsid w:val="00F32F01"/>
    <w:rsid w:val="00F6731A"/>
    <w:rsid w:val="00F7194C"/>
    <w:rsid w:val="00F836CA"/>
    <w:rsid w:val="00F8678B"/>
    <w:rsid w:val="00F92342"/>
    <w:rsid w:val="00FA1FC1"/>
    <w:rsid w:val="00FA54D1"/>
    <w:rsid w:val="00FB424B"/>
    <w:rsid w:val="00FC38CB"/>
    <w:rsid w:val="00FD1950"/>
    <w:rsid w:val="00FD3E04"/>
    <w:rsid w:val="00FE09EF"/>
    <w:rsid w:val="00FE55E4"/>
    <w:rsid w:val="00FF265D"/>
    <w:rsid w:val="00FF55F6"/>
    <w:rsid w:val="00FF5612"/>
    <w:rsid w:val="00FF7109"/>
    <w:rsid w:val="05FE401F"/>
    <w:rsid w:val="0C8036D1"/>
    <w:rsid w:val="12823633"/>
    <w:rsid w:val="18C013EE"/>
    <w:rsid w:val="2D747C5A"/>
    <w:rsid w:val="3037754F"/>
    <w:rsid w:val="457F0BA9"/>
    <w:rsid w:val="48BC6F57"/>
    <w:rsid w:val="4D5626DF"/>
    <w:rsid w:val="55D53482"/>
    <w:rsid w:val="56606DA4"/>
    <w:rsid w:val="5E737EDF"/>
    <w:rsid w:val="5F5344C8"/>
    <w:rsid w:val="6553556E"/>
    <w:rsid w:val="6C97073C"/>
    <w:rsid w:val="6D703259"/>
    <w:rsid w:val="6F733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0"/>
    <w:pPr>
      <w:widowControl/>
      <w:spacing w:after="60" w:line="450" w:lineRule="atLeast"/>
      <w:jc w:val="center"/>
      <w:outlineLvl w:val="0"/>
    </w:pPr>
    <w:rPr>
      <w:rFonts w:ascii="����" w:hAnsi="����" w:cs="宋体"/>
      <w:b/>
      <w:bCs/>
      <w:kern w:val="36"/>
      <w:sz w:val="30"/>
      <w:szCs w:val="3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标题 1 Char"/>
    <w:basedOn w:val="8"/>
    <w:link w:val="2"/>
    <w:qFormat/>
    <w:uiPriority w:val="0"/>
    <w:rPr>
      <w:rFonts w:ascii="����" w:hAnsi="����" w:eastAsia="宋体" w:cs="宋体"/>
      <w:b/>
      <w:bCs/>
      <w:kern w:val="36"/>
      <w:sz w:val="30"/>
      <w:szCs w:val="30"/>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PGEIIN+RTWSYueGoTrial-Regular" w:hAnsi="Times New Roman" w:eastAsia="PGEIIN+RTWSYueGoTrial-Regular" w:cs="PGEIIN+RTWSYueGoTrial-Regular"/>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bg1">
              <a:lumMod val="100000"/>
              <a:lumOff val="0"/>
            </a:schemeClr>
          </a:solidFill>
          <a:miter lim="800000"/>
        </a:ln>
      </a:spPr>
      <a:bodyPr rot="0" vert="horz" wrap="square" lIns="91440" tIns="45720" rIns="91440" bIns="45720" anchor="t"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8481E-15D0-455A-9291-4091CB7EB12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3309</Words>
  <Characters>4769</Characters>
  <Lines>35</Lines>
  <Paragraphs>10</Paragraphs>
  <TotalTime>127</TotalTime>
  <ScaleCrop>false</ScaleCrop>
  <LinksUpToDate>false</LinksUpToDate>
  <CharactersWithSpaces>5185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2019-12-16T08:51:00Z</dcterms:created>
  <dc:creator>HP</dc:creator>
  <cp:lastModifiedBy>海阔天空</cp:lastModifiedBy>
  <cp:lastPrinted>2022-12-12T03:20:00Z</cp:lastPrinted>
  <dcterms:modified xsi:type="dcterms:W3CDTF">2023-07-03T11:29:35Z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E5DE2CAE78604711AE9C1D02AB28C5B0</vt:lpwstr>
  </property>
</Properties>
</file>